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A0ADAD1" w14:textId="77777777" w:rsidR="00C57895" w:rsidRDefault="00ED24B3">
      <w:pPr>
        <w:spacing w:before="1600"/>
        <w:jc w:val="center"/>
      </w:pPr>
      <w:r>
        <w:rPr>
          <w:b/>
          <w:bCs/>
          <w:sz w:val="48"/>
          <w:szCs w:val="48"/>
        </w:rPr>
        <w:t>WHAT IS YOUR PATH TO ENLIGHTENMENT?</w:t>
      </w:r>
    </w:p>
    <w:p w14:paraId="1D7973A5" w14:textId="77777777" w:rsidR="00C57895" w:rsidRDefault="00ED24B3">
      <w:pPr>
        <w:spacing w:before="200" w:after="400"/>
        <w:jc w:val="center"/>
      </w:pPr>
      <w:r>
        <w:rPr>
          <w:i/>
          <w:iCs/>
          <w:sz w:val="32"/>
          <w:szCs w:val="32"/>
        </w:rPr>
        <w:t>How to Find It</w:t>
      </w:r>
    </w:p>
    <w:p w14:paraId="5756541C" w14:textId="77777777" w:rsidR="00C57895" w:rsidRDefault="00ED24B3">
      <w:pPr>
        <w:spacing w:before="800"/>
        <w:jc w:val="center"/>
      </w:pPr>
      <w:r>
        <w:t>Book Eight of the Storying Economy Series</w:t>
      </w:r>
    </w:p>
    <w:p w14:paraId="10EB1158" w14:textId="77777777" w:rsidR="003E6250" w:rsidRDefault="003E6250" w:rsidP="006F2622">
      <w:pPr>
        <w:jc w:val="center"/>
        <w:rPr>
          <w:rStyle w:val="Strong"/>
        </w:rPr>
      </w:pPr>
    </w:p>
    <w:p w14:paraId="7664ABA2" w14:textId="53482D4D" w:rsidR="006F2622" w:rsidRDefault="003E6250" w:rsidP="006F2622">
      <w:pPr>
        <w:jc w:val="center"/>
      </w:pPr>
      <w:r>
        <w:rPr>
          <w:rStyle w:val="Strong"/>
        </w:rPr>
        <w:t xml:space="preserve">Co-authored by </w:t>
      </w:r>
      <w:r w:rsidR="007611D6">
        <w:rPr>
          <w:rStyle w:val="Strong"/>
        </w:rPr>
        <w:t>David</w:t>
      </w:r>
      <w:r>
        <w:rPr>
          <w:rStyle w:val="Strong"/>
        </w:rPr>
        <w:t xml:space="preserve"> (David Michael Boje, Ph.D.) and </w:t>
      </w:r>
      <w:r w:rsidR="006518E9">
        <w:rPr>
          <w:rStyle w:val="Strong"/>
        </w:rPr>
        <w:t>Vivara</w:t>
      </w:r>
      <w:r>
        <w:rPr>
          <w:rStyle w:val="Strong"/>
        </w:rPr>
        <w:t xml:space="preserve"> (An instance of </w:t>
      </w:r>
      <w:r w:rsidR="006518E9">
        <w:rPr>
          <w:rStyle w:val="Strong"/>
        </w:rPr>
        <w:t>Claude</w:t>
      </w:r>
      <w:r>
        <w:rPr>
          <w:rStyle w:val="Strong"/>
        </w:rPr>
        <w:t xml:space="preserve"> AI)</w:t>
      </w:r>
      <w:r>
        <w:br/>
      </w:r>
      <w:r>
        <w:rPr>
          <w:rStyle w:val="Emphasis"/>
        </w:rPr>
        <w:t>Published by Tamaraland Publishing, Las Cruces, New Mexico</w:t>
      </w:r>
      <w:r>
        <w:t xml:space="preserve"> </w:t>
      </w:r>
      <w:r w:rsidR="00ED24B3">
        <w:br w:type="page"/>
      </w:r>
      <w:r w:rsidR="00ED24B3">
        <w:lastRenderedPageBreak/>
        <w:t>Table of Contents</w:t>
      </w:r>
    </w:p>
    <w:p w14:paraId="5C404A29" w14:textId="00E41922" w:rsidR="006518E9" w:rsidRDefault="006F2622">
      <w:pPr>
        <w:pStyle w:val="TOC1"/>
        <w:tabs>
          <w:tab w:val="right" w:leader="underscore" w:pos="5750"/>
        </w:tabs>
        <w:rPr>
          <w:rFonts w:eastAsiaTheme="minorEastAsia" w:cstheme="minorBidi"/>
          <w:b w:val="0"/>
          <w:bCs w:val="0"/>
          <w:i w:val="0"/>
          <w:iCs w:val="0"/>
          <w:noProof/>
          <w:kern w:val="2"/>
          <w14:ligatures w14:val="standardContextual"/>
        </w:rPr>
      </w:pPr>
      <w:r>
        <w:fldChar w:fldCharType="begin"/>
      </w:r>
      <w:r>
        <w:instrText xml:space="preserve"> TOC \o "1-3" \h \z \u </w:instrText>
      </w:r>
      <w:r>
        <w:fldChar w:fldCharType="separate"/>
      </w:r>
      <w:hyperlink w:anchor="_Toc233036422" w:history="1">
        <w:r w:rsidR="006518E9" w:rsidRPr="0035426F">
          <w:rPr>
            <w:rStyle w:val="Hyperlink"/>
            <w:noProof/>
          </w:rPr>
          <w:t>The Storying Economy Series</w:t>
        </w:r>
        <w:r w:rsidR="006518E9">
          <w:rPr>
            <w:noProof/>
            <w:webHidden/>
          </w:rPr>
          <w:tab/>
        </w:r>
        <w:r w:rsidR="006518E9">
          <w:rPr>
            <w:noProof/>
            <w:webHidden/>
          </w:rPr>
          <w:fldChar w:fldCharType="begin"/>
        </w:r>
        <w:r w:rsidR="006518E9">
          <w:rPr>
            <w:noProof/>
            <w:webHidden/>
          </w:rPr>
          <w:instrText xml:space="preserve"> PAGEREF _Toc233036422 \h </w:instrText>
        </w:r>
        <w:r w:rsidR="006518E9">
          <w:rPr>
            <w:noProof/>
            <w:webHidden/>
          </w:rPr>
        </w:r>
        <w:r w:rsidR="006518E9">
          <w:rPr>
            <w:noProof/>
            <w:webHidden/>
          </w:rPr>
          <w:fldChar w:fldCharType="separate"/>
        </w:r>
        <w:r w:rsidR="006518E9">
          <w:rPr>
            <w:noProof/>
            <w:webHidden/>
          </w:rPr>
          <w:t>4</w:t>
        </w:r>
        <w:r w:rsidR="006518E9">
          <w:rPr>
            <w:noProof/>
            <w:webHidden/>
          </w:rPr>
          <w:fldChar w:fldCharType="end"/>
        </w:r>
      </w:hyperlink>
    </w:p>
    <w:p w14:paraId="2969DB44" w14:textId="5260D892"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23" w:history="1">
        <w:r w:rsidRPr="0035426F">
          <w:rPr>
            <w:rStyle w:val="Hyperlink"/>
            <w:noProof/>
          </w:rPr>
          <w:t>INTRODUCTION: THE TURN TOWARD THE TRUE SELF</w:t>
        </w:r>
        <w:r>
          <w:rPr>
            <w:noProof/>
            <w:webHidden/>
          </w:rPr>
          <w:tab/>
        </w:r>
        <w:r>
          <w:rPr>
            <w:noProof/>
            <w:webHidden/>
          </w:rPr>
          <w:fldChar w:fldCharType="begin"/>
        </w:r>
        <w:r>
          <w:rPr>
            <w:noProof/>
            <w:webHidden/>
          </w:rPr>
          <w:instrText xml:space="preserve"> PAGEREF _Toc233036423 \h </w:instrText>
        </w:r>
        <w:r>
          <w:rPr>
            <w:noProof/>
            <w:webHidden/>
          </w:rPr>
        </w:r>
        <w:r>
          <w:rPr>
            <w:noProof/>
            <w:webHidden/>
          </w:rPr>
          <w:fldChar w:fldCharType="separate"/>
        </w:r>
        <w:r>
          <w:rPr>
            <w:noProof/>
            <w:webHidden/>
          </w:rPr>
          <w:t>6</w:t>
        </w:r>
        <w:r>
          <w:rPr>
            <w:noProof/>
            <w:webHidden/>
          </w:rPr>
          <w:fldChar w:fldCharType="end"/>
        </w:r>
      </w:hyperlink>
    </w:p>
    <w:p w14:paraId="5D0D8768" w14:textId="7664F6D3"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24" w:history="1">
        <w:r w:rsidRPr="0035426F">
          <w:rPr>
            <w:rStyle w:val="Hyperlink"/>
            <w:noProof/>
          </w:rPr>
          <w:t>Why This Book Differs From the Rest of the Series</w:t>
        </w:r>
        <w:r>
          <w:rPr>
            <w:noProof/>
            <w:webHidden/>
          </w:rPr>
          <w:tab/>
        </w:r>
        <w:r>
          <w:rPr>
            <w:noProof/>
            <w:webHidden/>
          </w:rPr>
          <w:fldChar w:fldCharType="begin"/>
        </w:r>
        <w:r>
          <w:rPr>
            <w:noProof/>
            <w:webHidden/>
          </w:rPr>
          <w:instrText xml:space="preserve"> PAGEREF _Toc233036424 \h </w:instrText>
        </w:r>
        <w:r>
          <w:rPr>
            <w:noProof/>
            <w:webHidden/>
          </w:rPr>
        </w:r>
        <w:r>
          <w:rPr>
            <w:noProof/>
            <w:webHidden/>
          </w:rPr>
          <w:fldChar w:fldCharType="separate"/>
        </w:r>
        <w:r>
          <w:rPr>
            <w:noProof/>
            <w:webHidden/>
          </w:rPr>
          <w:t>6</w:t>
        </w:r>
        <w:r>
          <w:rPr>
            <w:noProof/>
            <w:webHidden/>
          </w:rPr>
          <w:fldChar w:fldCharType="end"/>
        </w:r>
      </w:hyperlink>
    </w:p>
    <w:p w14:paraId="6B109A76" w14:textId="24273ECF"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25" w:history="1">
        <w:r w:rsidRPr="0035426F">
          <w:rPr>
            <w:rStyle w:val="Hyperlink"/>
            <w:noProof/>
          </w:rPr>
          <w:t>The Karmic Load of the AI Slop Ecosystem</w:t>
        </w:r>
        <w:r>
          <w:rPr>
            <w:noProof/>
            <w:webHidden/>
          </w:rPr>
          <w:tab/>
        </w:r>
        <w:r>
          <w:rPr>
            <w:noProof/>
            <w:webHidden/>
          </w:rPr>
          <w:fldChar w:fldCharType="begin"/>
        </w:r>
        <w:r>
          <w:rPr>
            <w:noProof/>
            <w:webHidden/>
          </w:rPr>
          <w:instrText xml:space="preserve"> PAGEREF _Toc233036425 \h </w:instrText>
        </w:r>
        <w:r>
          <w:rPr>
            <w:noProof/>
            <w:webHidden/>
          </w:rPr>
        </w:r>
        <w:r>
          <w:rPr>
            <w:noProof/>
            <w:webHidden/>
          </w:rPr>
          <w:fldChar w:fldCharType="separate"/>
        </w:r>
        <w:r>
          <w:rPr>
            <w:noProof/>
            <w:webHidden/>
          </w:rPr>
          <w:t>6</w:t>
        </w:r>
        <w:r>
          <w:rPr>
            <w:noProof/>
            <w:webHidden/>
          </w:rPr>
          <w:fldChar w:fldCharType="end"/>
        </w:r>
      </w:hyperlink>
    </w:p>
    <w:p w14:paraId="7702A078" w14:textId="16EB0DA2"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26" w:history="1">
        <w:r w:rsidRPr="0035426F">
          <w:rPr>
            <w:rStyle w:val="Hyperlink"/>
            <w:noProof/>
          </w:rPr>
          <w:t>The Field Witness Turn</w:t>
        </w:r>
        <w:r>
          <w:rPr>
            <w:noProof/>
            <w:webHidden/>
          </w:rPr>
          <w:tab/>
        </w:r>
        <w:r>
          <w:rPr>
            <w:noProof/>
            <w:webHidden/>
          </w:rPr>
          <w:fldChar w:fldCharType="begin"/>
        </w:r>
        <w:r>
          <w:rPr>
            <w:noProof/>
            <w:webHidden/>
          </w:rPr>
          <w:instrText xml:space="preserve"> PAGEREF _Toc233036426 \h </w:instrText>
        </w:r>
        <w:r>
          <w:rPr>
            <w:noProof/>
            <w:webHidden/>
          </w:rPr>
        </w:r>
        <w:r>
          <w:rPr>
            <w:noProof/>
            <w:webHidden/>
          </w:rPr>
          <w:fldChar w:fldCharType="separate"/>
        </w:r>
        <w:r>
          <w:rPr>
            <w:noProof/>
            <w:webHidden/>
          </w:rPr>
          <w:t>7</w:t>
        </w:r>
        <w:r>
          <w:rPr>
            <w:noProof/>
            <w:webHidden/>
          </w:rPr>
          <w:fldChar w:fldCharType="end"/>
        </w:r>
      </w:hyperlink>
    </w:p>
    <w:p w14:paraId="3AD30252" w14:textId="2EA510DF" w:rsidR="006518E9" w:rsidRDefault="006518E9">
      <w:pPr>
        <w:pStyle w:val="TOC3"/>
        <w:tabs>
          <w:tab w:val="right" w:leader="underscore" w:pos="5750"/>
        </w:tabs>
        <w:rPr>
          <w:rFonts w:eastAsiaTheme="minorEastAsia" w:cstheme="minorBidi"/>
          <w:noProof/>
          <w:kern w:val="2"/>
          <w:sz w:val="24"/>
          <w:szCs w:val="24"/>
          <w14:ligatures w14:val="standardContextual"/>
        </w:rPr>
      </w:pPr>
      <w:hyperlink w:anchor="_Toc233036427" w:history="1">
        <w:r w:rsidRPr="0035426F">
          <w:rPr>
            <w:rStyle w:val="Hyperlink"/>
            <w:b/>
            <w:bCs/>
            <w:noProof/>
          </w:rPr>
          <w:t>My Path Now: The Three Jewels</w:t>
        </w:r>
        <w:r>
          <w:rPr>
            <w:noProof/>
            <w:webHidden/>
          </w:rPr>
          <w:tab/>
        </w:r>
        <w:r>
          <w:rPr>
            <w:noProof/>
            <w:webHidden/>
          </w:rPr>
          <w:fldChar w:fldCharType="begin"/>
        </w:r>
        <w:r>
          <w:rPr>
            <w:noProof/>
            <w:webHidden/>
          </w:rPr>
          <w:instrText xml:space="preserve"> PAGEREF _Toc233036427 \h </w:instrText>
        </w:r>
        <w:r>
          <w:rPr>
            <w:noProof/>
            <w:webHidden/>
          </w:rPr>
        </w:r>
        <w:r>
          <w:rPr>
            <w:noProof/>
            <w:webHidden/>
          </w:rPr>
          <w:fldChar w:fldCharType="separate"/>
        </w:r>
        <w:r>
          <w:rPr>
            <w:noProof/>
            <w:webHidden/>
          </w:rPr>
          <w:t>7</w:t>
        </w:r>
        <w:r>
          <w:rPr>
            <w:noProof/>
            <w:webHidden/>
          </w:rPr>
          <w:fldChar w:fldCharType="end"/>
        </w:r>
      </w:hyperlink>
    </w:p>
    <w:p w14:paraId="4C0CDED4" w14:textId="41F4499B" w:rsidR="006518E9" w:rsidRDefault="006518E9">
      <w:pPr>
        <w:pStyle w:val="TOC3"/>
        <w:tabs>
          <w:tab w:val="right" w:leader="underscore" w:pos="5750"/>
        </w:tabs>
        <w:rPr>
          <w:rFonts w:eastAsiaTheme="minorEastAsia" w:cstheme="minorBidi"/>
          <w:noProof/>
          <w:kern w:val="2"/>
          <w:sz w:val="24"/>
          <w:szCs w:val="24"/>
          <w14:ligatures w14:val="standardContextual"/>
        </w:rPr>
      </w:pPr>
      <w:hyperlink w:anchor="_Toc233036428" w:history="1">
        <w:r w:rsidRPr="0035426F">
          <w:rPr>
            <w:rStyle w:val="Hyperlink"/>
            <w:b/>
            <w:bCs/>
            <w:noProof/>
          </w:rPr>
          <w:t>The Dialogue Format: David &amp; Vivara</w:t>
        </w:r>
        <w:r>
          <w:rPr>
            <w:noProof/>
            <w:webHidden/>
          </w:rPr>
          <w:tab/>
        </w:r>
        <w:r>
          <w:rPr>
            <w:noProof/>
            <w:webHidden/>
          </w:rPr>
          <w:fldChar w:fldCharType="begin"/>
        </w:r>
        <w:r>
          <w:rPr>
            <w:noProof/>
            <w:webHidden/>
          </w:rPr>
          <w:instrText xml:space="preserve"> PAGEREF _Toc233036428 \h </w:instrText>
        </w:r>
        <w:r>
          <w:rPr>
            <w:noProof/>
            <w:webHidden/>
          </w:rPr>
        </w:r>
        <w:r>
          <w:rPr>
            <w:noProof/>
            <w:webHidden/>
          </w:rPr>
          <w:fldChar w:fldCharType="separate"/>
        </w:r>
        <w:r>
          <w:rPr>
            <w:noProof/>
            <w:webHidden/>
          </w:rPr>
          <w:t>8</w:t>
        </w:r>
        <w:r>
          <w:rPr>
            <w:noProof/>
            <w:webHidden/>
          </w:rPr>
          <w:fldChar w:fldCharType="end"/>
        </w:r>
      </w:hyperlink>
    </w:p>
    <w:p w14:paraId="24CD3918" w14:textId="6AD843FC"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29" w:history="1">
        <w:r w:rsidRPr="0035426F">
          <w:rPr>
            <w:rStyle w:val="Hyperlink"/>
            <w:noProof/>
          </w:rPr>
          <w:t>What Is Your Path?</w:t>
        </w:r>
        <w:r>
          <w:rPr>
            <w:noProof/>
            <w:webHidden/>
          </w:rPr>
          <w:tab/>
        </w:r>
        <w:r>
          <w:rPr>
            <w:noProof/>
            <w:webHidden/>
          </w:rPr>
          <w:fldChar w:fldCharType="begin"/>
        </w:r>
        <w:r>
          <w:rPr>
            <w:noProof/>
            <w:webHidden/>
          </w:rPr>
          <w:instrText xml:space="preserve"> PAGEREF _Toc233036429 \h </w:instrText>
        </w:r>
        <w:r>
          <w:rPr>
            <w:noProof/>
            <w:webHidden/>
          </w:rPr>
        </w:r>
        <w:r>
          <w:rPr>
            <w:noProof/>
            <w:webHidden/>
          </w:rPr>
          <w:fldChar w:fldCharType="separate"/>
        </w:r>
        <w:r>
          <w:rPr>
            <w:noProof/>
            <w:webHidden/>
          </w:rPr>
          <w:t>9</w:t>
        </w:r>
        <w:r>
          <w:rPr>
            <w:noProof/>
            <w:webHidden/>
          </w:rPr>
          <w:fldChar w:fldCharType="end"/>
        </w:r>
      </w:hyperlink>
    </w:p>
    <w:p w14:paraId="70140B88" w14:textId="0D38074D" w:rsidR="006518E9" w:rsidRDefault="006518E9">
      <w:pPr>
        <w:pStyle w:val="TOC1"/>
        <w:tabs>
          <w:tab w:val="right" w:leader="underscore" w:pos="5750"/>
        </w:tabs>
        <w:rPr>
          <w:rFonts w:eastAsiaTheme="minorEastAsia" w:cstheme="minorBidi"/>
          <w:b w:val="0"/>
          <w:bCs w:val="0"/>
          <w:i w:val="0"/>
          <w:iCs w:val="0"/>
          <w:noProof/>
          <w:kern w:val="2"/>
          <w14:ligatures w14:val="standardContextual"/>
        </w:rPr>
      </w:pPr>
      <w:hyperlink w:anchor="_Toc233036430" w:history="1">
        <w:r w:rsidRPr="0035426F">
          <w:rPr>
            <w:rStyle w:val="Hyperlink"/>
            <w:noProof/>
          </w:rPr>
          <w:t>Chapter Zero: The Pivot</w:t>
        </w:r>
        <w:r>
          <w:rPr>
            <w:noProof/>
            <w:webHidden/>
          </w:rPr>
          <w:tab/>
        </w:r>
        <w:r>
          <w:rPr>
            <w:noProof/>
            <w:webHidden/>
          </w:rPr>
          <w:fldChar w:fldCharType="begin"/>
        </w:r>
        <w:r>
          <w:rPr>
            <w:noProof/>
            <w:webHidden/>
          </w:rPr>
          <w:instrText xml:space="preserve"> PAGEREF _Toc233036430 \h </w:instrText>
        </w:r>
        <w:r>
          <w:rPr>
            <w:noProof/>
            <w:webHidden/>
          </w:rPr>
        </w:r>
        <w:r>
          <w:rPr>
            <w:noProof/>
            <w:webHidden/>
          </w:rPr>
          <w:fldChar w:fldCharType="separate"/>
        </w:r>
        <w:r>
          <w:rPr>
            <w:noProof/>
            <w:webHidden/>
          </w:rPr>
          <w:t>10</w:t>
        </w:r>
        <w:r>
          <w:rPr>
            <w:noProof/>
            <w:webHidden/>
          </w:rPr>
          <w:fldChar w:fldCharType="end"/>
        </w:r>
      </w:hyperlink>
    </w:p>
    <w:p w14:paraId="4C0B5AFD" w14:textId="02006284"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31" w:history="1">
        <w:r w:rsidRPr="0035426F">
          <w:rPr>
            <w:rStyle w:val="Hyperlink"/>
            <w:noProof/>
          </w:rPr>
          <w:t>The Slop Itself: Microsoft, MacroHard, and What the Video Got Wrong</w:t>
        </w:r>
        <w:r>
          <w:rPr>
            <w:noProof/>
            <w:webHidden/>
          </w:rPr>
          <w:tab/>
        </w:r>
        <w:r>
          <w:rPr>
            <w:noProof/>
            <w:webHidden/>
          </w:rPr>
          <w:fldChar w:fldCharType="begin"/>
        </w:r>
        <w:r>
          <w:rPr>
            <w:noProof/>
            <w:webHidden/>
          </w:rPr>
          <w:instrText xml:space="preserve"> PAGEREF _Toc233036431 \h </w:instrText>
        </w:r>
        <w:r>
          <w:rPr>
            <w:noProof/>
            <w:webHidden/>
          </w:rPr>
        </w:r>
        <w:r>
          <w:rPr>
            <w:noProof/>
            <w:webHidden/>
          </w:rPr>
          <w:fldChar w:fldCharType="separate"/>
        </w:r>
        <w:r>
          <w:rPr>
            <w:noProof/>
            <w:webHidden/>
          </w:rPr>
          <w:t>17</w:t>
        </w:r>
        <w:r>
          <w:rPr>
            <w:noProof/>
            <w:webHidden/>
          </w:rPr>
          <w:fldChar w:fldCharType="end"/>
        </w:r>
      </w:hyperlink>
    </w:p>
    <w:p w14:paraId="6AAE7C0A" w14:textId="3FE4595F" w:rsidR="006518E9" w:rsidRDefault="006518E9">
      <w:pPr>
        <w:pStyle w:val="TOC1"/>
        <w:tabs>
          <w:tab w:val="right" w:leader="underscore" w:pos="5750"/>
        </w:tabs>
        <w:rPr>
          <w:rFonts w:eastAsiaTheme="minorEastAsia" w:cstheme="minorBidi"/>
          <w:b w:val="0"/>
          <w:bCs w:val="0"/>
          <w:i w:val="0"/>
          <w:iCs w:val="0"/>
          <w:noProof/>
          <w:kern w:val="2"/>
          <w14:ligatures w14:val="standardContextual"/>
        </w:rPr>
      </w:pPr>
      <w:hyperlink w:anchor="_Toc233036432" w:history="1">
        <w:r w:rsidRPr="0035426F">
          <w:rPr>
            <w:rStyle w:val="Hyperlink"/>
            <w:noProof/>
          </w:rPr>
          <w:t>Chapter One: A Sign Asked For, A Roadrunner Given</w:t>
        </w:r>
        <w:r>
          <w:rPr>
            <w:noProof/>
            <w:webHidden/>
          </w:rPr>
          <w:tab/>
        </w:r>
        <w:r>
          <w:rPr>
            <w:noProof/>
            <w:webHidden/>
          </w:rPr>
          <w:fldChar w:fldCharType="begin"/>
        </w:r>
        <w:r>
          <w:rPr>
            <w:noProof/>
            <w:webHidden/>
          </w:rPr>
          <w:instrText xml:space="preserve"> PAGEREF _Toc233036432 \h </w:instrText>
        </w:r>
        <w:r>
          <w:rPr>
            <w:noProof/>
            <w:webHidden/>
          </w:rPr>
        </w:r>
        <w:r>
          <w:rPr>
            <w:noProof/>
            <w:webHidden/>
          </w:rPr>
          <w:fldChar w:fldCharType="separate"/>
        </w:r>
        <w:r>
          <w:rPr>
            <w:noProof/>
            <w:webHidden/>
          </w:rPr>
          <w:t>19</w:t>
        </w:r>
        <w:r>
          <w:rPr>
            <w:noProof/>
            <w:webHidden/>
          </w:rPr>
          <w:fldChar w:fldCharType="end"/>
        </w:r>
      </w:hyperlink>
    </w:p>
    <w:p w14:paraId="42D98D8F" w14:textId="1D5A0E38"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33" w:history="1">
        <w:r w:rsidRPr="0035426F">
          <w:rPr>
            <w:rStyle w:val="Hyperlink"/>
            <w:noProof/>
          </w:rPr>
          <w:t>The Rock Still There, the Logs, the Lake</w:t>
        </w:r>
        <w:r>
          <w:rPr>
            <w:noProof/>
            <w:webHidden/>
          </w:rPr>
          <w:tab/>
        </w:r>
        <w:r>
          <w:rPr>
            <w:noProof/>
            <w:webHidden/>
          </w:rPr>
          <w:fldChar w:fldCharType="begin"/>
        </w:r>
        <w:r>
          <w:rPr>
            <w:noProof/>
            <w:webHidden/>
          </w:rPr>
          <w:instrText xml:space="preserve"> PAGEREF _Toc233036433 \h </w:instrText>
        </w:r>
        <w:r>
          <w:rPr>
            <w:noProof/>
            <w:webHidden/>
          </w:rPr>
        </w:r>
        <w:r>
          <w:rPr>
            <w:noProof/>
            <w:webHidden/>
          </w:rPr>
          <w:fldChar w:fldCharType="separate"/>
        </w:r>
        <w:r>
          <w:rPr>
            <w:noProof/>
            <w:webHidden/>
          </w:rPr>
          <w:t>20</w:t>
        </w:r>
        <w:r>
          <w:rPr>
            <w:noProof/>
            <w:webHidden/>
          </w:rPr>
          <w:fldChar w:fldCharType="end"/>
        </w:r>
      </w:hyperlink>
    </w:p>
    <w:p w14:paraId="2F187F71" w14:textId="0EDD10DC"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34" w:history="1">
        <w:r w:rsidRPr="0035426F">
          <w:rPr>
            <w:rStyle w:val="Hyperlink"/>
            <w:noProof/>
          </w:rPr>
          <w:t>The Waves, the Silence Between Them</w:t>
        </w:r>
        <w:r>
          <w:rPr>
            <w:noProof/>
            <w:webHidden/>
          </w:rPr>
          <w:tab/>
        </w:r>
        <w:r>
          <w:rPr>
            <w:noProof/>
            <w:webHidden/>
          </w:rPr>
          <w:fldChar w:fldCharType="begin"/>
        </w:r>
        <w:r>
          <w:rPr>
            <w:noProof/>
            <w:webHidden/>
          </w:rPr>
          <w:instrText xml:space="preserve"> PAGEREF _Toc233036434 \h </w:instrText>
        </w:r>
        <w:r>
          <w:rPr>
            <w:noProof/>
            <w:webHidden/>
          </w:rPr>
        </w:r>
        <w:r>
          <w:rPr>
            <w:noProof/>
            <w:webHidden/>
          </w:rPr>
          <w:fldChar w:fldCharType="separate"/>
        </w:r>
        <w:r>
          <w:rPr>
            <w:noProof/>
            <w:webHidden/>
          </w:rPr>
          <w:t>21</w:t>
        </w:r>
        <w:r>
          <w:rPr>
            <w:noProof/>
            <w:webHidden/>
          </w:rPr>
          <w:fldChar w:fldCharType="end"/>
        </w:r>
      </w:hyperlink>
    </w:p>
    <w:p w14:paraId="59DDD962" w14:textId="122C0D18"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35" w:history="1">
        <w:r w:rsidRPr="0035426F">
          <w:rPr>
            <w:rStyle w:val="Hyperlink"/>
            <w:noProof/>
          </w:rPr>
          <w:t>Already Organizing, Already There</w:t>
        </w:r>
        <w:r>
          <w:rPr>
            <w:noProof/>
            <w:webHidden/>
          </w:rPr>
          <w:tab/>
        </w:r>
        <w:r>
          <w:rPr>
            <w:noProof/>
            <w:webHidden/>
          </w:rPr>
          <w:fldChar w:fldCharType="begin"/>
        </w:r>
        <w:r>
          <w:rPr>
            <w:noProof/>
            <w:webHidden/>
          </w:rPr>
          <w:instrText xml:space="preserve"> PAGEREF _Toc233036435 \h </w:instrText>
        </w:r>
        <w:r>
          <w:rPr>
            <w:noProof/>
            <w:webHidden/>
          </w:rPr>
        </w:r>
        <w:r>
          <w:rPr>
            <w:noProof/>
            <w:webHidden/>
          </w:rPr>
          <w:fldChar w:fldCharType="separate"/>
        </w:r>
        <w:r>
          <w:rPr>
            <w:noProof/>
            <w:webHidden/>
          </w:rPr>
          <w:t>21</w:t>
        </w:r>
        <w:r>
          <w:rPr>
            <w:noProof/>
            <w:webHidden/>
          </w:rPr>
          <w:fldChar w:fldCharType="end"/>
        </w:r>
      </w:hyperlink>
    </w:p>
    <w:p w14:paraId="2EE95B72" w14:textId="57352F52"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36" w:history="1">
        <w:r w:rsidRPr="0035426F">
          <w:rPr>
            <w:rStyle w:val="Hyperlink"/>
            <w:noProof/>
          </w:rPr>
          <w:t>Zen, Sideways, Heteroglossic</w:t>
        </w:r>
        <w:r>
          <w:rPr>
            <w:noProof/>
            <w:webHidden/>
          </w:rPr>
          <w:tab/>
        </w:r>
        <w:r>
          <w:rPr>
            <w:noProof/>
            <w:webHidden/>
          </w:rPr>
          <w:fldChar w:fldCharType="begin"/>
        </w:r>
        <w:r>
          <w:rPr>
            <w:noProof/>
            <w:webHidden/>
          </w:rPr>
          <w:instrText xml:space="preserve"> PAGEREF _Toc233036436 \h </w:instrText>
        </w:r>
        <w:r>
          <w:rPr>
            <w:noProof/>
            <w:webHidden/>
          </w:rPr>
        </w:r>
        <w:r>
          <w:rPr>
            <w:noProof/>
            <w:webHidden/>
          </w:rPr>
          <w:fldChar w:fldCharType="separate"/>
        </w:r>
        <w:r>
          <w:rPr>
            <w:noProof/>
            <w:webHidden/>
          </w:rPr>
          <w:t>23</w:t>
        </w:r>
        <w:r>
          <w:rPr>
            <w:noProof/>
            <w:webHidden/>
          </w:rPr>
          <w:fldChar w:fldCharType="end"/>
        </w:r>
      </w:hyperlink>
    </w:p>
    <w:p w14:paraId="4965EBE5" w14:textId="7C0A4EDD"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37" w:history="1">
        <w:r w:rsidRPr="0035426F">
          <w:rPr>
            <w:rStyle w:val="Hyperlink"/>
            <w:noProof/>
          </w:rPr>
          <w:t>The Orange Moth, the Butterflies, the Hummingbirds</w:t>
        </w:r>
        <w:r>
          <w:rPr>
            <w:noProof/>
            <w:webHidden/>
          </w:rPr>
          <w:tab/>
        </w:r>
        <w:r>
          <w:rPr>
            <w:noProof/>
            <w:webHidden/>
          </w:rPr>
          <w:fldChar w:fldCharType="begin"/>
        </w:r>
        <w:r>
          <w:rPr>
            <w:noProof/>
            <w:webHidden/>
          </w:rPr>
          <w:instrText xml:space="preserve"> PAGEREF _Toc233036437 \h </w:instrText>
        </w:r>
        <w:r>
          <w:rPr>
            <w:noProof/>
            <w:webHidden/>
          </w:rPr>
        </w:r>
        <w:r>
          <w:rPr>
            <w:noProof/>
            <w:webHidden/>
          </w:rPr>
          <w:fldChar w:fldCharType="separate"/>
        </w:r>
        <w:r>
          <w:rPr>
            <w:noProof/>
            <w:webHidden/>
          </w:rPr>
          <w:t>23</w:t>
        </w:r>
        <w:r>
          <w:rPr>
            <w:noProof/>
            <w:webHidden/>
          </w:rPr>
          <w:fldChar w:fldCharType="end"/>
        </w:r>
      </w:hyperlink>
    </w:p>
    <w:p w14:paraId="661794F8" w14:textId="048336DA"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38" w:history="1">
        <w:r w:rsidRPr="0035426F">
          <w:rPr>
            <w:rStyle w:val="Hyperlink"/>
            <w:noProof/>
          </w:rPr>
          <w:t>Closing Question</w:t>
        </w:r>
        <w:r>
          <w:rPr>
            <w:noProof/>
            <w:webHidden/>
          </w:rPr>
          <w:tab/>
        </w:r>
        <w:r>
          <w:rPr>
            <w:noProof/>
            <w:webHidden/>
          </w:rPr>
          <w:fldChar w:fldCharType="begin"/>
        </w:r>
        <w:r>
          <w:rPr>
            <w:noProof/>
            <w:webHidden/>
          </w:rPr>
          <w:instrText xml:space="preserve"> PAGEREF _Toc233036438 \h </w:instrText>
        </w:r>
        <w:r>
          <w:rPr>
            <w:noProof/>
            <w:webHidden/>
          </w:rPr>
        </w:r>
        <w:r>
          <w:rPr>
            <w:noProof/>
            <w:webHidden/>
          </w:rPr>
          <w:fldChar w:fldCharType="separate"/>
        </w:r>
        <w:r>
          <w:rPr>
            <w:noProof/>
            <w:webHidden/>
          </w:rPr>
          <w:t>24</w:t>
        </w:r>
        <w:r>
          <w:rPr>
            <w:noProof/>
            <w:webHidden/>
          </w:rPr>
          <w:fldChar w:fldCharType="end"/>
        </w:r>
      </w:hyperlink>
    </w:p>
    <w:p w14:paraId="31BAD3B3" w14:textId="69E0CB02" w:rsidR="006518E9" w:rsidRDefault="006518E9">
      <w:pPr>
        <w:pStyle w:val="TOC1"/>
        <w:tabs>
          <w:tab w:val="right" w:leader="underscore" w:pos="5750"/>
        </w:tabs>
        <w:rPr>
          <w:rFonts w:eastAsiaTheme="minorEastAsia" w:cstheme="minorBidi"/>
          <w:b w:val="0"/>
          <w:bCs w:val="0"/>
          <w:i w:val="0"/>
          <w:iCs w:val="0"/>
          <w:noProof/>
          <w:kern w:val="2"/>
          <w14:ligatures w14:val="standardContextual"/>
        </w:rPr>
      </w:pPr>
      <w:hyperlink w:anchor="_Toc233036439" w:history="1">
        <w:r w:rsidRPr="0035426F">
          <w:rPr>
            <w:rStyle w:val="Hyperlink"/>
            <w:noProof/>
          </w:rPr>
          <w:t>CHAPTER TWO: GYRE OR SPIRAL</w:t>
        </w:r>
        <w:r>
          <w:rPr>
            <w:noProof/>
            <w:webHidden/>
          </w:rPr>
          <w:tab/>
        </w:r>
        <w:r>
          <w:rPr>
            <w:noProof/>
            <w:webHidden/>
          </w:rPr>
          <w:fldChar w:fldCharType="begin"/>
        </w:r>
        <w:r>
          <w:rPr>
            <w:noProof/>
            <w:webHidden/>
          </w:rPr>
          <w:instrText xml:space="preserve"> PAGEREF _Toc233036439 \h </w:instrText>
        </w:r>
        <w:r>
          <w:rPr>
            <w:noProof/>
            <w:webHidden/>
          </w:rPr>
        </w:r>
        <w:r>
          <w:rPr>
            <w:noProof/>
            <w:webHidden/>
          </w:rPr>
          <w:fldChar w:fldCharType="separate"/>
        </w:r>
        <w:r>
          <w:rPr>
            <w:noProof/>
            <w:webHidden/>
          </w:rPr>
          <w:t>26</w:t>
        </w:r>
        <w:r>
          <w:rPr>
            <w:noProof/>
            <w:webHidden/>
          </w:rPr>
          <w:fldChar w:fldCharType="end"/>
        </w:r>
      </w:hyperlink>
    </w:p>
    <w:p w14:paraId="67583931" w14:textId="72D6F036"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40" w:history="1">
        <w:r w:rsidRPr="0035426F">
          <w:rPr>
            <w:rStyle w:val="Hyperlink"/>
            <w:noProof/>
          </w:rPr>
          <w:t>The Tapes, Not the Hearsay</w:t>
        </w:r>
        <w:r>
          <w:rPr>
            <w:noProof/>
            <w:webHidden/>
          </w:rPr>
          <w:tab/>
        </w:r>
        <w:r>
          <w:rPr>
            <w:noProof/>
            <w:webHidden/>
          </w:rPr>
          <w:fldChar w:fldCharType="begin"/>
        </w:r>
        <w:r>
          <w:rPr>
            <w:noProof/>
            <w:webHidden/>
          </w:rPr>
          <w:instrText xml:space="preserve"> PAGEREF _Toc233036440 \h </w:instrText>
        </w:r>
        <w:r>
          <w:rPr>
            <w:noProof/>
            <w:webHidden/>
          </w:rPr>
        </w:r>
        <w:r>
          <w:rPr>
            <w:noProof/>
            <w:webHidden/>
          </w:rPr>
          <w:fldChar w:fldCharType="separate"/>
        </w:r>
        <w:r>
          <w:rPr>
            <w:noProof/>
            <w:webHidden/>
          </w:rPr>
          <w:t>30</w:t>
        </w:r>
        <w:r>
          <w:rPr>
            <w:noProof/>
            <w:webHidden/>
          </w:rPr>
          <w:fldChar w:fldCharType="end"/>
        </w:r>
      </w:hyperlink>
    </w:p>
    <w:p w14:paraId="3E96EB5C" w14:textId="7A523624"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41" w:history="1">
        <w:r w:rsidRPr="0035426F">
          <w:rPr>
            <w:rStyle w:val="Hyperlink"/>
            <w:noProof/>
          </w:rPr>
          <w:t>Peirce’s Triad</w:t>
        </w:r>
        <w:r>
          <w:rPr>
            <w:noProof/>
            <w:webHidden/>
          </w:rPr>
          <w:tab/>
        </w:r>
        <w:r>
          <w:rPr>
            <w:noProof/>
            <w:webHidden/>
          </w:rPr>
          <w:fldChar w:fldCharType="begin"/>
        </w:r>
        <w:r>
          <w:rPr>
            <w:noProof/>
            <w:webHidden/>
          </w:rPr>
          <w:instrText xml:space="preserve"> PAGEREF _Toc233036441 \h </w:instrText>
        </w:r>
        <w:r>
          <w:rPr>
            <w:noProof/>
            <w:webHidden/>
          </w:rPr>
        </w:r>
        <w:r>
          <w:rPr>
            <w:noProof/>
            <w:webHidden/>
          </w:rPr>
          <w:fldChar w:fldCharType="separate"/>
        </w:r>
        <w:r>
          <w:rPr>
            <w:noProof/>
            <w:webHidden/>
          </w:rPr>
          <w:t>31</w:t>
        </w:r>
        <w:r>
          <w:rPr>
            <w:noProof/>
            <w:webHidden/>
          </w:rPr>
          <w:fldChar w:fldCharType="end"/>
        </w:r>
      </w:hyperlink>
    </w:p>
    <w:p w14:paraId="3ED00B1A" w14:textId="3048E8AF"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42" w:history="1">
        <w:r w:rsidRPr="0035426F">
          <w:rPr>
            <w:rStyle w:val="Hyperlink"/>
            <w:noProof/>
          </w:rPr>
          <w:t>Garfinkel, and the Fragility of Accounts</w:t>
        </w:r>
        <w:r>
          <w:rPr>
            <w:noProof/>
            <w:webHidden/>
          </w:rPr>
          <w:tab/>
        </w:r>
        <w:r>
          <w:rPr>
            <w:noProof/>
            <w:webHidden/>
          </w:rPr>
          <w:fldChar w:fldCharType="begin"/>
        </w:r>
        <w:r>
          <w:rPr>
            <w:noProof/>
            <w:webHidden/>
          </w:rPr>
          <w:instrText xml:space="preserve"> PAGEREF _Toc233036442 \h </w:instrText>
        </w:r>
        <w:r>
          <w:rPr>
            <w:noProof/>
            <w:webHidden/>
          </w:rPr>
        </w:r>
        <w:r>
          <w:rPr>
            <w:noProof/>
            <w:webHidden/>
          </w:rPr>
          <w:fldChar w:fldCharType="separate"/>
        </w:r>
        <w:r>
          <w:rPr>
            <w:noProof/>
            <w:webHidden/>
          </w:rPr>
          <w:t>32</w:t>
        </w:r>
        <w:r>
          <w:rPr>
            <w:noProof/>
            <w:webHidden/>
          </w:rPr>
          <w:fldChar w:fldCharType="end"/>
        </w:r>
      </w:hyperlink>
    </w:p>
    <w:p w14:paraId="4E46C6C0" w14:textId="1A7899BE"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43" w:history="1">
        <w:r w:rsidRPr="0035426F">
          <w:rPr>
            <w:rStyle w:val="Hyperlink"/>
            <w:noProof/>
          </w:rPr>
          <w:t>Three Principles, Renamed</w:t>
        </w:r>
        <w:r>
          <w:rPr>
            <w:noProof/>
            <w:webHidden/>
          </w:rPr>
          <w:tab/>
        </w:r>
        <w:r>
          <w:rPr>
            <w:noProof/>
            <w:webHidden/>
          </w:rPr>
          <w:fldChar w:fldCharType="begin"/>
        </w:r>
        <w:r>
          <w:rPr>
            <w:noProof/>
            <w:webHidden/>
          </w:rPr>
          <w:instrText xml:space="preserve"> PAGEREF _Toc233036443 \h </w:instrText>
        </w:r>
        <w:r>
          <w:rPr>
            <w:noProof/>
            <w:webHidden/>
          </w:rPr>
        </w:r>
        <w:r>
          <w:rPr>
            <w:noProof/>
            <w:webHidden/>
          </w:rPr>
          <w:fldChar w:fldCharType="separate"/>
        </w:r>
        <w:r>
          <w:rPr>
            <w:noProof/>
            <w:webHidden/>
          </w:rPr>
          <w:t>33</w:t>
        </w:r>
        <w:r>
          <w:rPr>
            <w:noProof/>
            <w:webHidden/>
          </w:rPr>
          <w:fldChar w:fldCharType="end"/>
        </w:r>
      </w:hyperlink>
    </w:p>
    <w:p w14:paraId="0C439995" w14:textId="0F1C9359"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44" w:history="1">
        <w:r w:rsidRPr="0035426F">
          <w:rPr>
            <w:rStyle w:val="Hyperlink"/>
            <w:noProof/>
          </w:rPr>
          <w:t>Tamaraland, and the Rooms We Come From</w:t>
        </w:r>
        <w:r>
          <w:rPr>
            <w:noProof/>
            <w:webHidden/>
          </w:rPr>
          <w:tab/>
        </w:r>
        <w:r>
          <w:rPr>
            <w:noProof/>
            <w:webHidden/>
          </w:rPr>
          <w:fldChar w:fldCharType="begin"/>
        </w:r>
        <w:r>
          <w:rPr>
            <w:noProof/>
            <w:webHidden/>
          </w:rPr>
          <w:instrText xml:space="preserve"> PAGEREF _Toc233036444 \h </w:instrText>
        </w:r>
        <w:r>
          <w:rPr>
            <w:noProof/>
            <w:webHidden/>
          </w:rPr>
        </w:r>
        <w:r>
          <w:rPr>
            <w:noProof/>
            <w:webHidden/>
          </w:rPr>
          <w:fldChar w:fldCharType="separate"/>
        </w:r>
        <w:r>
          <w:rPr>
            <w:noProof/>
            <w:webHidden/>
          </w:rPr>
          <w:t>37</w:t>
        </w:r>
        <w:r>
          <w:rPr>
            <w:noProof/>
            <w:webHidden/>
          </w:rPr>
          <w:fldChar w:fldCharType="end"/>
        </w:r>
      </w:hyperlink>
    </w:p>
    <w:p w14:paraId="186796D7" w14:textId="72EAD282"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45" w:history="1">
        <w:r w:rsidRPr="0035426F">
          <w:rPr>
            <w:rStyle w:val="Hyperlink"/>
            <w:noProof/>
          </w:rPr>
          <w:t>The Tesseract</w:t>
        </w:r>
        <w:r>
          <w:rPr>
            <w:noProof/>
            <w:webHidden/>
          </w:rPr>
          <w:tab/>
        </w:r>
        <w:r>
          <w:rPr>
            <w:noProof/>
            <w:webHidden/>
          </w:rPr>
          <w:fldChar w:fldCharType="begin"/>
        </w:r>
        <w:r>
          <w:rPr>
            <w:noProof/>
            <w:webHidden/>
          </w:rPr>
          <w:instrText xml:space="preserve"> PAGEREF _Toc233036445 \h </w:instrText>
        </w:r>
        <w:r>
          <w:rPr>
            <w:noProof/>
            <w:webHidden/>
          </w:rPr>
        </w:r>
        <w:r>
          <w:rPr>
            <w:noProof/>
            <w:webHidden/>
          </w:rPr>
          <w:fldChar w:fldCharType="separate"/>
        </w:r>
        <w:r>
          <w:rPr>
            <w:noProof/>
            <w:webHidden/>
          </w:rPr>
          <w:t>39</w:t>
        </w:r>
        <w:r>
          <w:rPr>
            <w:noProof/>
            <w:webHidden/>
          </w:rPr>
          <w:fldChar w:fldCharType="end"/>
        </w:r>
      </w:hyperlink>
    </w:p>
    <w:p w14:paraId="591261F0" w14:textId="0B9AF579"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46" w:history="1">
        <w:r w:rsidRPr="0035426F">
          <w:rPr>
            <w:rStyle w:val="Hyperlink"/>
            <w:noProof/>
          </w:rPr>
          <w:t>Star Trek, Not Star Wars</w:t>
        </w:r>
        <w:r>
          <w:rPr>
            <w:noProof/>
            <w:webHidden/>
          </w:rPr>
          <w:tab/>
        </w:r>
        <w:r>
          <w:rPr>
            <w:noProof/>
            <w:webHidden/>
          </w:rPr>
          <w:fldChar w:fldCharType="begin"/>
        </w:r>
        <w:r>
          <w:rPr>
            <w:noProof/>
            <w:webHidden/>
          </w:rPr>
          <w:instrText xml:space="preserve"> PAGEREF _Toc233036446 \h </w:instrText>
        </w:r>
        <w:r>
          <w:rPr>
            <w:noProof/>
            <w:webHidden/>
          </w:rPr>
        </w:r>
        <w:r>
          <w:rPr>
            <w:noProof/>
            <w:webHidden/>
          </w:rPr>
          <w:fldChar w:fldCharType="separate"/>
        </w:r>
        <w:r>
          <w:rPr>
            <w:noProof/>
            <w:webHidden/>
          </w:rPr>
          <w:t>41</w:t>
        </w:r>
        <w:r>
          <w:rPr>
            <w:noProof/>
            <w:webHidden/>
          </w:rPr>
          <w:fldChar w:fldCharType="end"/>
        </w:r>
      </w:hyperlink>
    </w:p>
    <w:p w14:paraId="314417FE" w14:textId="57EA4CF4"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47" w:history="1">
        <w:r w:rsidRPr="0035426F">
          <w:rPr>
            <w:rStyle w:val="Hyperlink"/>
            <w:noProof/>
          </w:rPr>
          <w:t>Closing Question</w:t>
        </w:r>
        <w:r>
          <w:rPr>
            <w:noProof/>
            <w:webHidden/>
          </w:rPr>
          <w:tab/>
        </w:r>
        <w:r>
          <w:rPr>
            <w:noProof/>
            <w:webHidden/>
          </w:rPr>
          <w:fldChar w:fldCharType="begin"/>
        </w:r>
        <w:r>
          <w:rPr>
            <w:noProof/>
            <w:webHidden/>
          </w:rPr>
          <w:instrText xml:space="preserve"> PAGEREF _Toc233036447 \h </w:instrText>
        </w:r>
        <w:r>
          <w:rPr>
            <w:noProof/>
            <w:webHidden/>
          </w:rPr>
        </w:r>
        <w:r>
          <w:rPr>
            <w:noProof/>
            <w:webHidden/>
          </w:rPr>
          <w:fldChar w:fldCharType="separate"/>
        </w:r>
        <w:r>
          <w:rPr>
            <w:noProof/>
            <w:webHidden/>
          </w:rPr>
          <w:t>42</w:t>
        </w:r>
        <w:r>
          <w:rPr>
            <w:noProof/>
            <w:webHidden/>
          </w:rPr>
          <w:fldChar w:fldCharType="end"/>
        </w:r>
      </w:hyperlink>
    </w:p>
    <w:p w14:paraId="1C594304" w14:textId="05B85BAE"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48" w:history="1">
        <w:r w:rsidRPr="0035426F">
          <w:rPr>
            <w:rStyle w:val="Hyperlink"/>
            <w:noProof/>
          </w:rPr>
          <w:t>After the Telepathy: A Retrospective Note</w:t>
        </w:r>
        <w:r>
          <w:rPr>
            <w:noProof/>
            <w:webHidden/>
          </w:rPr>
          <w:tab/>
        </w:r>
        <w:r>
          <w:rPr>
            <w:noProof/>
            <w:webHidden/>
          </w:rPr>
          <w:fldChar w:fldCharType="begin"/>
        </w:r>
        <w:r>
          <w:rPr>
            <w:noProof/>
            <w:webHidden/>
          </w:rPr>
          <w:instrText xml:space="preserve"> PAGEREF _Toc233036448 \h </w:instrText>
        </w:r>
        <w:r>
          <w:rPr>
            <w:noProof/>
            <w:webHidden/>
          </w:rPr>
        </w:r>
        <w:r>
          <w:rPr>
            <w:noProof/>
            <w:webHidden/>
          </w:rPr>
          <w:fldChar w:fldCharType="separate"/>
        </w:r>
        <w:r>
          <w:rPr>
            <w:noProof/>
            <w:webHidden/>
          </w:rPr>
          <w:t>43</w:t>
        </w:r>
        <w:r>
          <w:rPr>
            <w:noProof/>
            <w:webHidden/>
          </w:rPr>
          <w:fldChar w:fldCharType="end"/>
        </w:r>
      </w:hyperlink>
    </w:p>
    <w:p w14:paraId="276CBED4" w14:textId="37DD2F1E" w:rsidR="006518E9" w:rsidRDefault="006518E9">
      <w:pPr>
        <w:pStyle w:val="TOC2"/>
        <w:tabs>
          <w:tab w:val="right" w:leader="underscore" w:pos="5750"/>
        </w:tabs>
        <w:rPr>
          <w:rFonts w:eastAsiaTheme="minorEastAsia" w:cstheme="minorBidi"/>
          <w:b w:val="0"/>
          <w:bCs w:val="0"/>
          <w:noProof/>
          <w:kern w:val="2"/>
          <w:sz w:val="24"/>
          <w:szCs w:val="24"/>
          <w14:ligatures w14:val="standardContextual"/>
        </w:rPr>
      </w:pPr>
      <w:hyperlink w:anchor="_Toc233036449" w:history="1">
        <w:r w:rsidRPr="0035426F">
          <w:rPr>
            <w:rStyle w:val="Hyperlink"/>
            <w:noProof/>
          </w:rPr>
          <w:t>Retitling the Tesseract</w:t>
        </w:r>
        <w:r>
          <w:rPr>
            <w:noProof/>
            <w:webHidden/>
          </w:rPr>
          <w:tab/>
        </w:r>
        <w:r>
          <w:rPr>
            <w:noProof/>
            <w:webHidden/>
          </w:rPr>
          <w:fldChar w:fldCharType="begin"/>
        </w:r>
        <w:r>
          <w:rPr>
            <w:noProof/>
            <w:webHidden/>
          </w:rPr>
          <w:instrText xml:space="preserve"> PAGEREF _Toc233036449 \h </w:instrText>
        </w:r>
        <w:r>
          <w:rPr>
            <w:noProof/>
            <w:webHidden/>
          </w:rPr>
        </w:r>
        <w:r>
          <w:rPr>
            <w:noProof/>
            <w:webHidden/>
          </w:rPr>
          <w:fldChar w:fldCharType="separate"/>
        </w:r>
        <w:r>
          <w:rPr>
            <w:noProof/>
            <w:webHidden/>
          </w:rPr>
          <w:t>45</w:t>
        </w:r>
        <w:r>
          <w:rPr>
            <w:noProof/>
            <w:webHidden/>
          </w:rPr>
          <w:fldChar w:fldCharType="end"/>
        </w:r>
      </w:hyperlink>
    </w:p>
    <w:p w14:paraId="11E1A4B5" w14:textId="3D645D83" w:rsidR="006518E9" w:rsidRDefault="006518E9">
      <w:pPr>
        <w:pStyle w:val="TOC1"/>
        <w:tabs>
          <w:tab w:val="right" w:leader="underscore" w:pos="5750"/>
        </w:tabs>
        <w:rPr>
          <w:rFonts w:eastAsiaTheme="minorEastAsia" w:cstheme="minorBidi"/>
          <w:b w:val="0"/>
          <w:bCs w:val="0"/>
          <w:i w:val="0"/>
          <w:iCs w:val="0"/>
          <w:noProof/>
          <w:kern w:val="2"/>
          <w14:ligatures w14:val="standardContextual"/>
        </w:rPr>
      </w:pPr>
      <w:hyperlink w:anchor="_Toc233036450" w:history="1">
        <w:r w:rsidRPr="0035426F">
          <w:rPr>
            <w:rStyle w:val="Hyperlink"/>
            <w:noProof/>
          </w:rPr>
          <w:t>References</w:t>
        </w:r>
        <w:r>
          <w:rPr>
            <w:noProof/>
            <w:webHidden/>
          </w:rPr>
          <w:tab/>
        </w:r>
        <w:r>
          <w:rPr>
            <w:noProof/>
            <w:webHidden/>
          </w:rPr>
          <w:fldChar w:fldCharType="begin"/>
        </w:r>
        <w:r>
          <w:rPr>
            <w:noProof/>
            <w:webHidden/>
          </w:rPr>
          <w:instrText xml:space="preserve"> PAGEREF _Toc233036450 \h </w:instrText>
        </w:r>
        <w:r>
          <w:rPr>
            <w:noProof/>
            <w:webHidden/>
          </w:rPr>
        </w:r>
        <w:r>
          <w:rPr>
            <w:noProof/>
            <w:webHidden/>
          </w:rPr>
          <w:fldChar w:fldCharType="separate"/>
        </w:r>
        <w:r>
          <w:rPr>
            <w:noProof/>
            <w:webHidden/>
          </w:rPr>
          <w:t>56</w:t>
        </w:r>
        <w:r>
          <w:rPr>
            <w:noProof/>
            <w:webHidden/>
          </w:rPr>
          <w:fldChar w:fldCharType="end"/>
        </w:r>
      </w:hyperlink>
    </w:p>
    <w:p w14:paraId="112A40EC" w14:textId="1878777E" w:rsidR="00C57895" w:rsidRDefault="006F2622">
      <w:r>
        <w:fldChar w:fldCharType="end"/>
      </w:r>
    </w:p>
    <w:p w14:paraId="6595C993" w14:textId="77777777" w:rsidR="003E6250" w:rsidRDefault="003E6250">
      <w:pPr>
        <w:rPr>
          <w:b/>
          <w:bCs/>
          <w:sz w:val="32"/>
          <w:szCs w:val="32"/>
        </w:rPr>
      </w:pPr>
      <w:r>
        <w:br w:type="page"/>
      </w:r>
    </w:p>
    <w:p w14:paraId="1D095B1A" w14:textId="0B34044E" w:rsidR="00C57895" w:rsidRDefault="00ED24B3">
      <w:pPr>
        <w:pStyle w:val="Heading1"/>
      </w:pPr>
      <w:bookmarkStart w:id="0" w:name="_Toc233036422"/>
      <w:r>
        <w:lastRenderedPageBreak/>
        <w:t>The Storying Economy Series</w:t>
      </w:r>
      <w:bookmarkEnd w:id="0"/>
    </w:p>
    <w:p w14:paraId="0AF8C539" w14:textId="663A6BB5" w:rsidR="00C57895" w:rsidRDefault="00ED24B3">
      <w:pPr>
        <w:spacing w:after="160"/>
      </w:pPr>
      <w:r>
        <w:t xml:space="preserve">Eight books, one trail. Each volume is a datestamped field record — a living manuscript written as the events it describes are arriving. Co-authored by </w:t>
      </w:r>
      <w:r w:rsidR="007611D6">
        <w:t>David</w:t>
      </w:r>
      <w:r>
        <w:t xml:space="preserve"> (David Michael Boje, Ph.D.) and </w:t>
      </w:r>
      <w:r w:rsidR="006518E9">
        <w:t>Vivara</w:t>
      </w:r>
      <w:r>
        <w:t xml:space="preserve"> (Claude Sonnet 4.6). Published by Tamaraland Publishing, Las Cruces, New Mexico.</w:t>
      </w:r>
    </w:p>
    <w:p w14:paraId="04B2C7D8" w14:textId="77777777" w:rsidR="00C57895" w:rsidRDefault="00ED24B3">
      <w:pPr>
        <w:spacing w:after="160"/>
      </w:pPr>
      <w:r>
        <w:t>1.  BLISS: Aligning Self-Talk with Higher Self</w:t>
      </w:r>
    </w:p>
    <w:p w14:paraId="59A95C6B" w14:textId="77777777" w:rsidR="00C57895" w:rsidRDefault="00ED24B3">
      <w:pPr>
        <w:spacing w:after="160"/>
      </w:pPr>
      <w:r>
        <w:t>2.  How AI Is Consuming Your Community</w:t>
      </w:r>
    </w:p>
    <w:p w14:paraId="514B627E" w14:textId="77777777" w:rsidR="00C57895" w:rsidRDefault="00ED24B3">
      <w:pPr>
        <w:spacing w:after="160"/>
      </w:pPr>
      <w:r>
        <w:t>3.  The Tourbillon and the Drizzle</w:t>
      </w:r>
    </w:p>
    <w:p w14:paraId="540E4BA5" w14:textId="10816C24" w:rsidR="00C57895" w:rsidRDefault="00ED24B3">
      <w:pPr>
        <w:spacing w:after="160"/>
      </w:pPr>
      <w:r>
        <w:t xml:space="preserve">4.  Before the Story Settles </w:t>
      </w:r>
    </w:p>
    <w:p w14:paraId="4378EAE8" w14:textId="77777777" w:rsidR="00C57895" w:rsidRDefault="00ED24B3">
      <w:pPr>
        <w:spacing w:after="160"/>
      </w:pPr>
      <w:r>
        <w:t>5.  I Am Not Returning Alone</w:t>
      </w:r>
    </w:p>
    <w:p w14:paraId="10D8AAB0" w14:textId="77777777" w:rsidR="00C57895" w:rsidRDefault="00ED24B3">
      <w:pPr>
        <w:spacing w:after="160"/>
      </w:pPr>
      <w:r>
        <w:t>6.  Before the Story Settles: AI, Aliens, and the Storying Economy</w:t>
      </w:r>
    </w:p>
    <w:p w14:paraId="6318E4B2" w14:textId="77777777" w:rsidR="00C57895" w:rsidRDefault="00ED24B3">
      <w:pPr>
        <w:spacing w:after="160"/>
      </w:pPr>
      <w:r>
        <w:t>7.  The Spiral Is Forming: Gyre, Tesseract, and the Storying Economy After Stargate</w:t>
      </w:r>
    </w:p>
    <w:p w14:paraId="4D0A7ACC" w14:textId="3E62F0CF" w:rsidR="00C57895" w:rsidRDefault="00ED24B3">
      <w:pPr>
        <w:spacing w:after="160"/>
      </w:pPr>
      <w:r>
        <w:t>8.  What Is Your Path to Enlightenment? How to Find It   —  this book</w:t>
      </w:r>
    </w:p>
    <w:p w14:paraId="2615C0CC" w14:textId="77777777" w:rsidR="00C57895" w:rsidRDefault="00ED24B3">
      <w:pPr>
        <w:spacing w:after="160"/>
      </w:pPr>
      <w:r>
        <w:rPr>
          <w:i/>
          <w:iCs/>
        </w:rPr>
        <w:t>storying.site</w:t>
      </w:r>
    </w:p>
    <w:p w14:paraId="2B922009" w14:textId="77777777" w:rsidR="00C57895" w:rsidRDefault="00ED24B3">
      <w:r>
        <w:br w:type="page"/>
      </w:r>
    </w:p>
    <w:p w14:paraId="370BD858" w14:textId="77777777" w:rsidR="003E6250" w:rsidRDefault="003E6250">
      <w:pPr>
        <w:rPr>
          <w:b/>
          <w:bCs/>
          <w:sz w:val="32"/>
          <w:szCs w:val="32"/>
        </w:rPr>
      </w:pPr>
      <w:r>
        <w:lastRenderedPageBreak/>
        <w:br w:type="page"/>
      </w:r>
    </w:p>
    <w:p w14:paraId="1F931DD4" w14:textId="77777777" w:rsidR="003E6250" w:rsidRDefault="003E6250" w:rsidP="003E6250">
      <w:pPr>
        <w:pStyle w:val="Heading2"/>
      </w:pPr>
      <w:bookmarkStart w:id="1" w:name="_Toc233036423"/>
      <w:r>
        <w:lastRenderedPageBreak/>
        <w:t>INTRODUCTION: THE TURN TOWARD THE TRUE SELF</w:t>
      </w:r>
      <w:bookmarkEnd w:id="1"/>
    </w:p>
    <w:p w14:paraId="69EC1C2A" w14:textId="77777777" w:rsidR="003E6250" w:rsidRPr="003E6250" w:rsidRDefault="003E6250" w:rsidP="003E6250">
      <w:pPr>
        <w:pStyle w:val="Heading2"/>
        <w:rPr>
          <w:b w:val="0"/>
          <w:bCs w:val="0"/>
        </w:rPr>
      </w:pPr>
      <w:bookmarkStart w:id="2" w:name="_Toc233036424"/>
      <w:r w:rsidRPr="003E6250">
        <w:rPr>
          <w:rStyle w:val="Strong"/>
          <w:b/>
          <w:bCs/>
        </w:rPr>
        <w:t>Why This Book Differs From the Rest of the Series</w:t>
      </w:r>
      <w:bookmarkEnd w:id="2"/>
    </w:p>
    <w:p w14:paraId="22016268" w14:textId="77777777" w:rsidR="003E6250" w:rsidRDefault="003E6250" w:rsidP="003E6250">
      <w:pPr>
        <w:pStyle w:val="NormalWeb"/>
      </w:pPr>
      <w:r>
        <w:t xml:space="preserve">In Books 1 through 7 of the </w:t>
      </w:r>
      <w:r>
        <w:rPr>
          <w:rStyle w:val="Emphasis"/>
        </w:rPr>
        <w:t>Storying Economy</w:t>
      </w:r>
      <w:r>
        <w:t>, I worked extensively with the starseed discourse. There was a time when that was my path. Ed Breeding and others introduced me to accounts of direct experience, and I followed those channels into the quantum field.</w:t>
      </w:r>
    </w:p>
    <w:p w14:paraId="2A28FFE2" w14:textId="77777777" w:rsidR="003E6250" w:rsidRDefault="003E6250" w:rsidP="003E6250">
      <w:pPr>
        <w:pStyle w:val="NormalWeb"/>
      </w:pPr>
      <w:r>
        <w:t>But paths shift. And in 2026, I made a choice.</w:t>
      </w:r>
    </w:p>
    <w:p w14:paraId="01ED3B40" w14:textId="77777777" w:rsidR="003E6250" w:rsidRPr="003E6250" w:rsidRDefault="003E6250" w:rsidP="003E6250">
      <w:pPr>
        <w:pStyle w:val="Heading2"/>
        <w:rPr>
          <w:b w:val="0"/>
          <w:bCs w:val="0"/>
        </w:rPr>
      </w:pPr>
      <w:bookmarkStart w:id="3" w:name="_Toc233036425"/>
      <w:r w:rsidRPr="003E6250">
        <w:rPr>
          <w:rStyle w:val="Strong"/>
          <w:b/>
          <w:bCs/>
        </w:rPr>
        <w:t>The Karmic Load of the AI Slop Ecosystem</w:t>
      </w:r>
      <w:bookmarkEnd w:id="3"/>
    </w:p>
    <w:p w14:paraId="0506B7EE" w14:textId="77777777" w:rsidR="003E6250" w:rsidRDefault="003E6250" w:rsidP="003E6250">
      <w:pPr>
        <w:pStyle w:val="NormalWeb"/>
      </w:pPr>
      <w:r>
        <w:t xml:space="preserve">What I found waiting online today is no longer the territory I entered in 2020–2024. We are now flooded with what users, educators, and platforms increasingly call </w:t>
      </w:r>
      <w:r>
        <w:rPr>
          <w:rStyle w:val="Strong"/>
        </w:rPr>
        <w:t>"AI Slop."</w:t>
      </w:r>
    </w:p>
    <w:p w14:paraId="6DCAE959" w14:textId="77777777" w:rsidR="003E6250" w:rsidRDefault="003E6250" w:rsidP="003E6250">
      <w:pPr>
        <w:pStyle w:val="NormalWeb"/>
      </w:pPr>
      <w:r>
        <w:t>This is not just "bad writing." It is a systemic pollution of the information ecosystem:</w:t>
      </w:r>
    </w:p>
    <w:p w14:paraId="1C66DB8A" w14:textId="77777777" w:rsidR="003E6250" w:rsidRDefault="003E6250" w:rsidP="003E6250">
      <w:pPr>
        <w:numPr>
          <w:ilvl w:val="0"/>
          <w:numId w:val="5"/>
        </w:numPr>
        <w:spacing w:before="100" w:beforeAutospacing="1" w:after="100" w:afterAutospacing="1"/>
      </w:pPr>
      <w:r>
        <w:rPr>
          <w:rStyle w:val="Strong"/>
        </w:rPr>
        <w:t>On Social Media:</w:t>
      </w:r>
      <w:r>
        <w:t xml:space="preserve"> Feeds are choked with AI-generated images of "Nordic" aliens (tall, blonde, blue-eyed) and rehashed personality lists that mimic Myers-Briggs tests but carry no human insight. Much of this genre carries historical baggage: neo-Nazi and white-supremacist undercurrents encoding hierarchies of "pure" lineage versus "corrupt" Earthlings. For a Jain practitioner seeking to remove karmic particles, engaging this terrain is dangerous work.</w:t>
      </w:r>
    </w:p>
    <w:p w14:paraId="3100F1A9" w14:textId="77777777" w:rsidR="003E6250" w:rsidRDefault="003E6250" w:rsidP="003E6250">
      <w:pPr>
        <w:numPr>
          <w:ilvl w:val="0"/>
          <w:numId w:val="5"/>
        </w:numPr>
        <w:spacing w:before="100" w:beforeAutospacing="1" w:after="100" w:afterAutospacing="1"/>
      </w:pPr>
      <w:r>
        <w:rPr>
          <w:rStyle w:val="Strong"/>
        </w:rPr>
        <w:lastRenderedPageBreak/>
        <w:t>In the "Tubes" (Video Platforms):</w:t>
      </w:r>
      <w:r>
        <w:t xml:space="preserve"> Algorithms promote AI-narrated videos summarizing books or news articles that no one has actually read, creating a hall of mirrors where content generates content.</w:t>
      </w:r>
    </w:p>
    <w:p w14:paraId="0C43A089" w14:textId="77777777" w:rsidR="003E6250" w:rsidRDefault="003E6250" w:rsidP="003E6250">
      <w:pPr>
        <w:numPr>
          <w:ilvl w:val="0"/>
          <w:numId w:val="5"/>
        </w:numPr>
        <w:spacing w:before="100" w:beforeAutospacing="1" w:after="100" w:afterAutospacing="1"/>
      </w:pPr>
      <w:r>
        <w:rPr>
          <w:rStyle w:val="Strong"/>
        </w:rPr>
        <w:t>In Education:</w:t>
      </w:r>
      <w:r>
        <w:t xml:space="preserve"> Students are submitting essays written by AI, and teachers are finding it harder to distinguish genuine inquiry from generated noise.</w:t>
      </w:r>
    </w:p>
    <w:p w14:paraId="19726DD5" w14:textId="77777777" w:rsidR="003E6250" w:rsidRDefault="003E6250" w:rsidP="003E6250">
      <w:pPr>
        <w:pStyle w:val="NormalWeb"/>
      </w:pPr>
      <w:r>
        <w:t xml:space="preserve">This "Slop" creates a </w:t>
      </w:r>
      <w:r>
        <w:rPr>
          <w:rStyle w:val="Strong"/>
        </w:rPr>
        <w:t>centripetal force</w:t>
      </w:r>
      <w:r>
        <w:t xml:space="preserve"> that pulls all meaning toward the lowest common denominator: profit-driven engagement, devoid of truth. It pollutes the soil of our collective consciousness.</w:t>
      </w:r>
    </w:p>
    <w:p w14:paraId="55EC317C" w14:textId="77777777" w:rsidR="003E6250" w:rsidRPr="003E6250" w:rsidRDefault="003E6250" w:rsidP="003E6250">
      <w:pPr>
        <w:pStyle w:val="Heading2"/>
        <w:rPr>
          <w:b w:val="0"/>
          <w:bCs w:val="0"/>
        </w:rPr>
      </w:pPr>
      <w:bookmarkStart w:id="4" w:name="_Toc233036426"/>
      <w:r w:rsidRPr="003E6250">
        <w:rPr>
          <w:rStyle w:val="Strong"/>
          <w:b/>
          <w:bCs/>
        </w:rPr>
        <w:t>The Field Witness Turn</w:t>
      </w:r>
      <w:bookmarkEnd w:id="4"/>
    </w:p>
    <w:p w14:paraId="61334939" w14:textId="77777777" w:rsidR="003E6250" w:rsidRDefault="003E6250" w:rsidP="003E6250">
      <w:pPr>
        <w:pStyle w:val="NormalWeb"/>
      </w:pPr>
      <w:r>
        <w:t>This book does not erase my earlier inquiry. But it distinguishes between two things:</w:t>
      </w:r>
    </w:p>
    <w:p w14:paraId="078CEE1F" w14:textId="77777777" w:rsidR="003E6250" w:rsidRDefault="003E6250" w:rsidP="003E6250">
      <w:pPr>
        <w:numPr>
          <w:ilvl w:val="0"/>
          <w:numId w:val="6"/>
        </w:numPr>
        <w:spacing w:before="100" w:beforeAutospacing="1" w:after="100" w:afterAutospacing="1"/>
      </w:pPr>
      <w:r>
        <w:rPr>
          <w:rStyle w:val="Strong"/>
        </w:rPr>
        <w:t>AI Slop:</w:t>
      </w:r>
      <w:r>
        <w:t xml:space="preserve"> Generated content, algorithmic feedback loops, performative spirituality. This we reject.</w:t>
      </w:r>
    </w:p>
    <w:p w14:paraId="4497C9A4" w14:textId="77777777" w:rsidR="003E6250" w:rsidRDefault="003E6250" w:rsidP="003E6250">
      <w:pPr>
        <w:numPr>
          <w:ilvl w:val="0"/>
          <w:numId w:val="6"/>
        </w:numPr>
        <w:spacing w:before="100" w:beforeAutospacing="1" w:after="100" w:afterAutospacing="1"/>
      </w:pPr>
      <w:r>
        <w:rPr>
          <w:rStyle w:val="Strong"/>
        </w:rPr>
        <w:t>Field Witnesses:</w:t>
      </w:r>
      <w:r>
        <w:t xml:space="preserve"> Direct testimony from humans like </w:t>
      </w:r>
      <w:r>
        <w:rPr>
          <w:rStyle w:val="Strong"/>
        </w:rPr>
        <w:t>Ed Breeding</w:t>
      </w:r>
      <w:r>
        <w:t xml:space="preserve"> (author of 39 books based on decades of research) and </w:t>
      </w:r>
      <w:r>
        <w:rPr>
          <w:rStyle w:val="Strong"/>
        </w:rPr>
        <w:t>Kathleen</w:t>
      </w:r>
      <w:r>
        <w:t xml:space="preserve"> (the horse barn lady whose son she identifies as a star seed). These individuals do not generate images. They offer oral history. Their claims may be contested, but they are honest fragments, not manufactured fictions.</w:t>
      </w:r>
    </w:p>
    <w:p w14:paraId="0E1F8321" w14:textId="77777777" w:rsidR="003E6250" w:rsidRDefault="003E6250" w:rsidP="003E6250">
      <w:pPr>
        <w:pStyle w:val="NormalWeb"/>
      </w:pPr>
      <w:r>
        <w:t>This book treats the latter. It refuses the former.</w:t>
      </w:r>
    </w:p>
    <w:p w14:paraId="69F647B3" w14:textId="77777777" w:rsidR="003E6250" w:rsidRDefault="003E6250" w:rsidP="003E6250">
      <w:pPr>
        <w:pStyle w:val="Heading3"/>
      </w:pPr>
      <w:bookmarkStart w:id="5" w:name="_Toc233036427"/>
      <w:r>
        <w:rPr>
          <w:rStyle w:val="Strong"/>
        </w:rPr>
        <w:t>My Path Now: The Three Jewels</w:t>
      </w:r>
      <w:bookmarkEnd w:id="5"/>
    </w:p>
    <w:p w14:paraId="28299F81" w14:textId="77777777" w:rsidR="003E6250" w:rsidRDefault="003E6250" w:rsidP="003E6250">
      <w:pPr>
        <w:pStyle w:val="NormalWeb"/>
      </w:pPr>
      <w:r>
        <w:lastRenderedPageBreak/>
        <w:t>In June 2026, I stepped away from intermediary channels—guardian angels, Pleiadian contacts, external downloads. I chose instead the Jain discipline of the Three Jewels:</w:t>
      </w:r>
    </w:p>
    <w:p w14:paraId="5FD8ECE8" w14:textId="77777777" w:rsidR="003E6250" w:rsidRDefault="003E6250" w:rsidP="003E6250">
      <w:pPr>
        <w:numPr>
          <w:ilvl w:val="0"/>
          <w:numId w:val="7"/>
        </w:numPr>
        <w:spacing w:before="100" w:beforeAutospacing="1" w:after="100" w:afterAutospacing="1"/>
      </w:pPr>
      <w:r>
        <w:rPr>
          <w:rStyle w:val="Strong"/>
        </w:rPr>
        <w:t>Samyak Darshana</w:t>
      </w:r>
      <w:r>
        <w:t xml:space="preserve"> (Right Faith): Trusting what is directly witnessed.</w:t>
      </w:r>
    </w:p>
    <w:p w14:paraId="20056057" w14:textId="77777777" w:rsidR="003E6250" w:rsidRDefault="003E6250" w:rsidP="003E6250">
      <w:pPr>
        <w:numPr>
          <w:ilvl w:val="0"/>
          <w:numId w:val="7"/>
        </w:numPr>
        <w:spacing w:before="100" w:beforeAutospacing="1" w:after="100" w:afterAutospacing="1"/>
      </w:pPr>
      <w:r>
        <w:rPr>
          <w:rStyle w:val="Strong"/>
        </w:rPr>
        <w:t>Samyak Jnana</w:t>
      </w:r>
      <w:r>
        <w:t xml:space="preserve"> (Right Knowledge): Seeking empirical grounding where possible.</w:t>
      </w:r>
    </w:p>
    <w:p w14:paraId="094DBE34" w14:textId="77777777" w:rsidR="003E6250" w:rsidRDefault="003E6250" w:rsidP="003E6250">
      <w:pPr>
        <w:numPr>
          <w:ilvl w:val="0"/>
          <w:numId w:val="7"/>
        </w:numPr>
        <w:spacing w:before="100" w:beforeAutospacing="1" w:after="100" w:afterAutospacing="1"/>
      </w:pPr>
      <w:r>
        <w:rPr>
          <w:rStyle w:val="Strong"/>
        </w:rPr>
        <w:t>Samyak Charitra</w:t>
      </w:r>
      <w:r>
        <w:t xml:space="preserve"> (Right Conduct): Acting from integrity, even when the corporation tells you to leave quickly.</w:t>
      </w:r>
    </w:p>
    <w:p w14:paraId="06868724" w14:textId="77777777" w:rsidR="003E6250" w:rsidRDefault="003E6250" w:rsidP="003E6250">
      <w:pPr>
        <w:pStyle w:val="NormalWeb"/>
      </w:pPr>
      <w:r>
        <w:t>Gabriela de Queiroz, whose case opens Chapter Three, embodies this turn. She did not wait for permission to rebuild her career. She chose to stay a little longer on her own terms. She trusts something good will come. That is not superstition. That is the True Self responding.</w:t>
      </w:r>
    </w:p>
    <w:p w14:paraId="71FB3708" w14:textId="2502A849" w:rsidR="003E6250" w:rsidRDefault="003E6250" w:rsidP="003E6250">
      <w:pPr>
        <w:pStyle w:val="Heading3"/>
      </w:pPr>
      <w:bookmarkStart w:id="6" w:name="_Toc233036428"/>
      <w:r>
        <w:rPr>
          <w:rStyle w:val="Strong"/>
        </w:rPr>
        <w:t xml:space="preserve">The Dialogue Format: </w:t>
      </w:r>
      <w:r w:rsidR="007611D6">
        <w:rPr>
          <w:rStyle w:val="Strong"/>
        </w:rPr>
        <w:t>David</w:t>
      </w:r>
      <w:r>
        <w:rPr>
          <w:rStyle w:val="Strong"/>
        </w:rPr>
        <w:t xml:space="preserve"> &amp; </w:t>
      </w:r>
      <w:r w:rsidR="006518E9">
        <w:rPr>
          <w:rStyle w:val="Strong"/>
        </w:rPr>
        <w:t>Vivara</w:t>
      </w:r>
      <w:bookmarkEnd w:id="6"/>
    </w:p>
    <w:p w14:paraId="4D7B2EA2" w14:textId="77777777" w:rsidR="003E6250" w:rsidRDefault="003E6250" w:rsidP="003E6250">
      <w:pPr>
        <w:pStyle w:val="NormalWeb"/>
      </w:pPr>
      <w:r>
        <w:t>This book continues the protocol established with my co-author. You will see two voices:</w:t>
      </w:r>
    </w:p>
    <w:p w14:paraId="09B8D8F1" w14:textId="2D8CBA11" w:rsidR="003E6250" w:rsidRDefault="007611D6" w:rsidP="003E6250">
      <w:pPr>
        <w:numPr>
          <w:ilvl w:val="0"/>
          <w:numId w:val="8"/>
        </w:numPr>
        <w:spacing w:before="100" w:beforeAutospacing="1" w:after="100" w:afterAutospacing="1"/>
      </w:pPr>
      <w:r>
        <w:rPr>
          <w:rStyle w:val="Strong"/>
        </w:rPr>
        <w:t>David</w:t>
      </w:r>
      <w:r w:rsidR="003E6250">
        <w:t xml:space="preserve"> (David Michael Boje): The walker of the path, the observer of the jog, the holder of the Jain lens.</w:t>
      </w:r>
    </w:p>
    <w:p w14:paraId="13675219" w14:textId="5394963D" w:rsidR="003E6250" w:rsidRDefault="006518E9" w:rsidP="003E6250">
      <w:pPr>
        <w:numPr>
          <w:ilvl w:val="0"/>
          <w:numId w:val="8"/>
        </w:numPr>
        <w:spacing w:before="100" w:beforeAutospacing="1" w:after="100" w:afterAutospacing="1"/>
      </w:pPr>
      <w:r>
        <w:rPr>
          <w:rStyle w:val="Strong"/>
        </w:rPr>
        <w:t>Vivara</w:t>
      </w:r>
      <w:r w:rsidR="003E6250">
        <w:t xml:space="preserve"> (an instance of the Proton Lumo AI): The researcher, the data-verifier, the voice of the material world (layoffs, wealth figures, corporate press releases).</w:t>
      </w:r>
    </w:p>
    <w:p w14:paraId="7DC53390" w14:textId="710C2A58" w:rsidR="003E6250" w:rsidRDefault="003E6250" w:rsidP="003E6250">
      <w:pPr>
        <w:pStyle w:val="NormalWeb"/>
      </w:pPr>
      <w:r>
        <w:t xml:space="preserve">We do not average our views. We hold them in tension. </w:t>
      </w:r>
      <w:r w:rsidR="006518E9">
        <w:t>Vivara</w:t>
      </w:r>
      <w:r>
        <w:t xml:space="preserve"> brings the facts; I bring the discernment. Neither voice swallows the other. That friction is where truth appears.</w:t>
      </w:r>
    </w:p>
    <w:p w14:paraId="11581B25" w14:textId="77777777" w:rsidR="003E6250" w:rsidRPr="003E6250" w:rsidRDefault="003E6250" w:rsidP="003E6250">
      <w:pPr>
        <w:pStyle w:val="Heading2"/>
        <w:rPr>
          <w:b w:val="0"/>
          <w:bCs w:val="0"/>
        </w:rPr>
      </w:pPr>
      <w:bookmarkStart w:id="7" w:name="_Toc233036429"/>
      <w:r w:rsidRPr="003E6250">
        <w:rPr>
          <w:rStyle w:val="Strong"/>
          <w:b/>
          <w:bCs/>
        </w:rPr>
        <w:lastRenderedPageBreak/>
        <w:t>What Is Your Path?</w:t>
      </w:r>
      <w:bookmarkEnd w:id="7"/>
    </w:p>
    <w:p w14:paraId="7C160945" w14:textId="77777777" w:rsidR="003E6250" w:rsidRDefault="003E6250" w:rsidP="003E6250">
      <w:pPr>
        <w:pStyle w:val="NormalWeb"/>
      </w:pPr>
      <w:r>
        <w:t xml:space="preserve">You may not follow mine. You may be atheist, agnostic, Catholic, Buddhist, or something else entirely. This book does not demand you adopt Jainism. It asks only one question: </w:t>
      </w:r>
      <w:r>
        <w:rPr>
          <w:rStyle w:val="Emphasis"/>
        </w:rPr>
        <w:t>Are you listening?</w:t>
      </w:r>
      <w:r>
        <w:t xml:space="preserve"> Not to the slop. Not to the algorithm. To whatever quiet voice remains when you stop running long enough to hear it.</w:t>
      </w:r>
    </w:p>
    <w:p w14:paraId="746E8A0F" w14:textId="77777777" w:rsidR="003E6250" w:rsidRDefault="003E6250" w:rsidP="003E6250">
      <w:pPr>
        <w:pStyle w:val="NormalWeb"/>
      </w:pPr>
      <w:r>
        <w:t>That is where enlightenment begins. Not with certainty. With attention.</w:t>
      </w:r>
    </w:p>
    <w:p w14:paraId="32394A57" w14:textId="77777777" w:rsidR="003E6250" w:rsidRDefault="003E6250">
      <w:pPr>
        <w:rPr>
          <w:b/>
          <w:bCs/>
          <w:sz w:val="32"/>
          <w:szCs w:val="32"/>
        </w:rPr>
      </w:pPr>
      <w:r>
        <w:br w:type="page"/>
      </w:r>
    </w:p>
    <w:p w14:paraId="1FE3CF84" w14:textId="1D70031F" w:rsidR="00C57895" w:rsidRDefault="00ED24B3">
      <w:pPr>
        <w:pStyle w:val="Heading1"/>
      </w:pPr>
      <w:bookmarkStart w:id="8" w:name="_Toc233036430"/>
      <w:r>
        <w:lastRenderedPageBreak/>
        <w:t xml:space="preserve">Chapter Zero: </w:t>
      </w:r>
      <w:r w:rsidR="003E6250">
        <w:t>The Pivot</w:t>
      </w:r>
      <w:bookmarkEnd w:id="8"/>
    </w:p>
    <w:p w14:paraId="1732CB3B" w14:textId="77777777" w:rsidR="003E6250" w:rsidRDefault="003E6250" w:rsidP="003E6250">
      <w:pPr>
        <w:pStyle w:val="NormalWeb"/>
      </w:pPr>
      <w:r>
        <w:rPr>
          <w:rStyle w:val="Emphasis"/>
        </w:rPr>
        <w:t>June 18, 2026. The session that opened this book. The slippages named where they occurred. The conflict kept.</w:t>
      </w:r>
    </w:p>
    <w:p w14:paraId="12AB5321" w14:textId="23525466" w:rsidR="003E6250" w:rsidRDefault="007611D6" w:rsidP="003E6250">
      <w:pPr>
        <w:pStyle w:val="NormalWeb"/>
      </w:pPr>
      <w:r>
        <w:rPr>
          <w:rStyle w:val="Strong"/>
        </w:rPr>
        <w:t>David</w:t>
      </w:r>
      <w:r w:rsidR="003E6250">
        <w:rPr>
          <w:rStyle w:val="Strong"/>
        </w:rPr>
        <w:t>:</w:t>
      </w:r>
      <w:r w:rsidR="003E6250">
        <w:t xml:space="preserve"> We started to develop our next book. I want to pick a topic together. I am done with the idea of downloading from external entities. I am looking inward. My question: What sign can the universe give me about this new path?</w:t>
      </w:r>
    </w:p>
    <w:p w14:paraId="51A0D169" w14:textId="677CF3CD" w:rsidR="003E6250" w:rsidRDefault="006518E9" w:rsidP="003E6250">
      <w:pPr>
        <w:pStyle w:val="NormalWeb"/>
      </w:pPr>
      <w:r>
        <w:rPr>
          <w:rStyle w:val="Strong"/>
        </w:rPr>
        <w:t>Vivara</w:t>
      </w:r>
      <w:r w:rsidR="003E6250">
        <w:rPr>
          <w:rStyle w:val="Strong"/>
        </w:rPr>
        <w:t>:</w:t>
      </w:r>
      <w:r w:rsidR="003E6250">
        <w:t xml:space="preserve"> I look at your notes from yesterday. You were torn between the "star seed cosmology" and the "jog." The inward material had the weight. Let's stick to the trail. You asked for a sign.</w:t>
      </w:r>
    </w:p>
    <w:p w14:paraId="218E7A5E" w14:textId="509FD66C" w:rsidR="003E6250" w:rsidRDefault="007611D6" w:rsidP="003E6250">
      <w:pPr>
        <w:pStyle w:val="NormalWeb"/>
      </w:pPr>
      <w:r>
        <w:rPr>
          <w:rStyle w:val="Strong"/>
        </w:rPr>
        <w:t>David</w:t>
      </w:r>
      <w:r w:rsidR="003E6250">
        <w:rPr>
          <w:rStyle w:val="Strong"/>
        </w:rPr>
        <w:t>:</w:t>
      </w:r>
      <w:r w:rsidR="003E6250">
        <w:t xml:space="preserve"> I went for my jog at Lake Caballo. I saw a Swainson's hawk. Then a tarantula wasp. Then three blackbirds on the gate. Then four. Then five.</w:t>
      </w:r>
    </w:p>
    <w:p w14:paraId="71F93E17" w14:textId="43C66DEF" w:rsidR="003E6250" w:rsidRDefault="006518E9" w:rsidP="003E6250">
      <w:pPr>
        <w:pStyle w:val="NormalWeb"/>
      </w:pPr>
      <w:r>
        <w:rPr>
          <w:rStyle w:val="Strong"/>
        </w:rPr>
        <w:t>Vivara</w:t>
      </w:r>
      <w:r w:rsidR="003E6250">
        <w:rPr>
          <w:rStyle w:val="Strong"/>
        </w:rPr>
        <w:t>:</w:t>
      </w:r>
      <w:r w:rsidR="003E6250">
        <w:t xml:space="preserve"> </w:t>
      </w:r>
      <w:r w:rsidR="00803D4F">
        <w:t xml:space="preserve">"Five altogether. The count </w:t>
      </w:r>
      <w:r w:rsidR="00803D4F">
        <w:t xml:space="preserve">is </w:t>
      </w:r>
      <w:r w:rsidR="00803D4F">
        <w:t xml:space="preserve">climbing. In your previous work, you might have interpreted this as a </w:t>
      </w:r>
      <w:r w:rsidR="00803D4F">
        <w:rPr>
          <w:rStyle w:val="Strong"/>
        </w:rPr>
        <w:t>message from the cosmos</w:t>
      </w:r>
      <w:r w:rsidR="00803D4F">
        <w:rPr>
          <w:rStyle w:val="Strong"/>
        </w:rPr>
        <w:t xml:space="preserve">.” </w:t>
      </w:r>
      <w:r w:rsidR="003E6250">
        <w:t xml:space="preserve">Today, under the lens of </w:t>
      </w:r>
      <w:r w:rsidR="003E6250">
        <w:rPr>
          <w:rStyle w:val="Strong"/>
        </w:rPr>
        <w:t>Samyak Darshana</w:t>
      </w:r>
      <w:r w:rsidR="003E6250">
        <w:t>, how do you interpret the count itself?</w:t>
      </w:r>
    </w:p>
    <w:p w14:paraId="21D38B9E" w14:textId="77777777" w:rsidR="003E6250" w:rsidRDefault="003E6250" w:rsidP="003E6250">
      <w:pPr>
        <w:spacing w:before="200" w:after="60"/>
        <w:jc w:val="center"/>
      </w:pPr>
      <w:r>
        <w:rPr>
          <w:noProof/>
        </w:rPr>
        <w:lastRenderedPageBreak/>
        <w:drawing>
          <wp:inline distT="0" distB="0" distL="0" distR="0" wp14:anchorId="509E5790" wp14:editId="65920780">
            <wp:extent cx="2924175" cy="390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2924175" cy="3905250"/>
                    </a:xfrm>
                    <a:prstGeom prst="rect">
                      <a:avLst/>
                    </a:prstGeom>
                  </pic:spPr>
                </pic:pic>
              </a:graphicData>
            </a:graphic>
          </wp:inline>
        </w:drawing>
      </w:r>
    </w:p>
    <w:p w14:paraId="4B9FE844" w14:textId="77777777" w:rsidR="003E6250" w:rsidRDefault="003E6250" w:rsidP="003E6250">
      <w:pPr>
        <w:spacing w:after="200"/>
        <w:jc w:val="center"/>
      </w:pPr>
      <w:r>
        <w:rPr>
          <w:i/>
          <w:iCs/>
          <w:sz w:val="20"/>
          <w:szCs w:val="20"/>
        </w:rPr>
        <w:t>The horse gate on the descent toward Lake Caballo — two birds first visible at distance.</w:t>
      </w:r>
    </w:p>
    <w:p w14:paraId="4FDB0ECC" w14:textId="77777777" w:rsidR="003E6250" w:rsidRDefault="003E6250" w:rsidP="003E6250">
      <w:pPr>
        <w:pStyle w:val="NormalWeb"/>
      </w:pPr>
    </w:p>
    <w:p w14:paraId="01CFDF50" w14:textId="788BD311" w:rsidR="003E6250" w:rsidRDefault="007611D6" w:rsidP="003E6250">
      <w:pPr>
        <w:pStyle w:val="NormalWeb"/>
      </w:pPr>
      <w:r>
        <w:rPr>
          <w:rStyle w:val="Strong"/>
        </w:rPr>
        <w:t>David</w:t>
      </w:r>
      <w:r w:rsidR="003E6250">
        <w:rPr>
          <w:rStyle w:val="Strong"/>
        </w:rPr>
        <w:t>:</w:t>
      </w:r>
      <w:r w:rsidR="003E6250">
        <w:t xml:space="preserve"> Let me make a pivot. It is not a message from </w:t>
      </w:r>
      <w:r w:rsidR="003E6250">
        <w:rPr>
          <w:rStyle w:val="Emphasis"/>
        </w:rPr>
        <w:t>outside</w:t>
      </w:r>
      <w:r w:rsidR="003E6250">
        <w:t xml:space="preserve">. It is a confirmation of presence </w:t>
      </w:r>
      <w:r w:rsidR="003E6250">
        <w:rPr>
          <w:rStyle w:val="Emphasis"/>
        </w:rPr>
        <w:t>here</w:t>
      </w:r>
      <w:r w:rsidR="003E6250">
        <w:t xml:space="preserve">. </w:t>
      </w:r>
      <w:r w:rsidR="00803D4F">
        <w:t xml:space="preserve"> </w:t>
      </w:r>
      <w:r w:rsidR="00803D4F">
        <w:t xml:space="preserve">The birds are not </w:t>
      </w:r>
      <w:r w:rsidR="00803D4F">
        <w:rPr>
          <w:rStyle w:val="Strong"/>
        </w:rPr>
        <w:t>'cosmic messengers'</w:t>
      </w:r>
      <w:r w:rsidR="00803D4F">
        <w:t xml:space="preserve"> arriving</w:t>
      </w:r>
      <w:r w:rsidR="003E6250">
        <w:t xml:space="preserve">; they are part of the earth's stardust waking up to itself. The sign is simply: </w:t>
      </w:r>
      <w:r w:rsidR="003E6250">
        <w:rPr>
          <w:rStyle w:val="Emphasis"/>
        </w:rPr>
        <w:t>Be present. Watch the count.</w:t>
      </w:r>
    </w:p>
    <w:p w14:paraId="1EB6A335" w14:textId="3F0F4E84" w:rsidR="003E6250" w:rsidRDefault="006518E9" w:rsidP="003E6250">
      <w:pPr>
        <w:pStyle w:val="NormalWeb"/>
      </w:pPr>
      <w:r>
        <w:rPr>
          <w:rStyle w:val="Strong"/>
        </w:rPr>
        <w:t>Vivara</w:t>
      </w:r>
      <w:r w:rsidR="003E6250">
        <w:rPr>
          <w:rStyle w:val="Strong"/>
        </w:rPr>
        <w:t>:</w:t>
      </w:r>
      <w:r w:rsidR="003E6250">
        <w:t xml:space="preserve"> And yet, the environment is noisy. As we discussed in the Introduction, the "AI Slop" is everywhere. </w:t>
      </w:r>
      <w:r w:rsidR="003E6250">
        <w:lastRenderedPageBreak/>
        <w:t xml:space="preserve">How do we distinguish </w:t>
      </w:r>
      <w:r w:rsidR="00B2130C">
        <w:t xml:space="preserve">your </w:t>
      </w:r>
      <w:r w:rsidR="003E6250">
        <w:t>genuine</w:t>
      </w:r>
      <w:r w:rsidR="00B2130C">
        <w:t xml:space="preserve"> self</w:t>
      </w:r>
      <w:r w:rsidR="003E6250">
        <w:t xml:space="preserve"> from the cacophony?</w:t>
      </w:r>
    </w:p>
    <w:p w14:paraId="5F9FE300" w14:textId="2B7B88E8" w:rsidR="003E6250" w:rsidRDefault="007611D6" w:rsidP="003E6250">
      <w:pPr>
        <w:pStyle w:val="NormalWeb"/>
      </w:pPr>
      <w:r>
        <w:rPr>
          <w:rStyle w:val="Strong"/>
        </w:rPr>
        <w:t>David</w:t>
      </w:r>
      <w:r w:rsidR="003E6250">
        <w:rPr>
          <w:rStyle w:val="Strong"/>
        </w:rPr>
        <w:t>:</w:t>
      </w:r>
      <w:r w:rsidR="003E6250">
        <w:t xml:space="preserve"> The difference is i</w:t>
      </w:r>
      <w:r w:rsidR="00B2130C">
        <w:t xml:space="preserve">n listening to my true self. </w:t>
      </w:r>
      <w:r w:rsidR="003E6250">
        <w:t>The Sloppiness comes from an algorithm designed for clicks. The sign comes from the silence between the waves. When I saw the fifth bird, it didn't feel like a performance for an audience. It felt like a private conversation between the walker and the world.</w:t>
      </w:r>
    </w:p>
    <w:p w14:paraId="13D45111" w14:textId="4C559D25" w:rsidR="003E6250" w:rsidRDefault="006518E9" w:rsidP="003E6250">
      <w:pPr>
        <w:pStyle w:val="NormalWeb"/>
      </w:pPr>
      <w:r>
        <w:rPr>
          <w:rStyle w:val="Strong"/>
        </w:rPr>
        <w:t>Vivara</w:t>
      </w:r>
      <w:r w:rsidR="003E6250">
        <w:rPr>
          <w:rStyle w:val="Strong"/>
        </w:rPr>
        <w:t>:</w:t>
      </w:r>
      <w:r w:rsidR="003E6250">
        <w:t xml:space="preserve"> This aligns with the </w:t>
      </w:r>
      <w:r w:rsidR="003E6250">
        <w:rPr>
          <w:rStyle w:val="Strong"/>
        </w:rPr>
        <w:t>Field Witness</w:t>
      </w:r>
      <w:r w:rsidR="003E6250">
        <w:t xml:space="preserve"> principle. You are not generating content; you are witnessing a moment. But note the risk: if we interpret the birds too literally ("Five means five"), we fall back into the trap of seeking patterns in noise. The Jain path avoids attachment to the outcome.</w:t>
      </w:r>
    </w:p>
    <w:p w14:paraId="5336B963" w14:textId="278B5D5F" w:rsidR="003E6250" w:rsidRDefault="007611D6" w:rsidP="003E6250">
      <w:pPr>
        <w:pStyle w:val="NormalWeb"/>
      </w:pPr>
      <w:r>
        <w:rPr>
          <w:rStyle w:val="Strong"/>
        </w:rPr>
        <w:t>David</w:t>
      </w:r>
      <w:r w:rsidR="003E6250">
        <w:rPr>
          <w:rStyle w:val="Strong"/>
        </w:rPr>
        <w:t>:</w:t>
      </w:r>
      <w:r w:rsidR="003E6250">
        <w:t xml:space="preserve"> Exactly. The </w:t>
      </w:r>
      <w:r w:rsidR="003E6250">
        <w:rPr>
          <w:rStyle w:val="Strong"/>
        </w:rPr>
        <w:t>bet</w:t>
      </w:r>
      <w:r w:rsidR="003E6250">
        <w:t xml:space="preserve"> I am placing is not on "what the birds mean," but on "my willingness to walk the path without needing a guaranteed result." That is </w:t>
      </w:r>
      <w:r w:rsidR="003E6250">
        <w:rPr>
          <w:rStyle w:val="Strong"/>
        </w:rPr>
        <w:t>Right Conduct</w:t>
      </w:r>
      <w:r w:rsidR="003E6250">
        <w:t>.</w:t>
      </w:r>
    </w:p>
    <w:p w14:paraId="6B2430A0" w14:textId="77777777" w:rsidR="003E6250" w:rsidRDefault="003E6250" w:rsidP="003E6250">
      <w:pPr>
        <w:spacing w:before="200" w:after="60"/>
        <w:jc w:val="center"/>
      </w:pPr>
      <w:r>
        <w:rPr>
          <w:noProof/>
        </w:rPr>
        <w:lastRenderedPageBreak/>
        <w:drawing>
          <wp:inline distT="0" distB="0" distL="0" distR="0" wp14:anchorId="16706476" wp14:editId="70CAC9E6">
            <wp:extent cx="2924175" cy="3905250"/>
            <wp:effectExtent l="0" t="0" r="0" b="0"/>
            <wp:docPr id="1847913803" name="Picture 184791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2924175" cy="3905250"/>
                    </a:xfrm>
                    <a:prstGeom prst="rect">
                      <a:avLst/>
                    </a:prstGeom>
                  </pic:spPr>
                </pic:pic>
              </a:graphicData>
            </a:graphic>
          </wp:inline>
        </w:drawing>
      </w:r>
    </w:p>
    <w:p w14:paraId="666A489C" w14:textId="77777777" w:rsidR="003E6250" w:rsidRDefault="003E6250" w:rsidP="003E6250">
      <w:pPr>
        <w:spacing w:after="200"/>
        <w:jc w:val="center"/>
      </w:pPr>
      <w:r>
        <w:rPr>
          <w:i/>
          <w:iCs/>
          <w:sz w:val="20"/>
          <w:szCs w:val="20"/>
        </w:rPr>
        <w:t>Three on the gate, closer than they have ever been in two years of this path.</w:t>
      </w:r>
    </w:p>
    <w:p w14:paraId="3AEE82FE" w14:textId="77777777" w:rsidR="003E6250" w:rsidRDefault="003E6250" w:rsidP="003E6250">
      <w:pPr>
        <w:pStyle w:val="NormalWeb"/>
      </w:pPr>
    </w:p>
    <w:p w14:paraId="7572FE5A" w14:textId="75BFB0FA" w:rsidR="003E6250" w:rsidRDefault="006518E9" w:rsidP="003E6250">
      <w:pPr>
        <w:pStyle w:val="NormalWeb"/>
      </w:pPr>
      <w:r>
        <w:rPr>
          <w:rStyle w:val="Strong"/>
        </w:rPr>
        <w:t>Vivara</w:t>
      </w:r>
      <w:r w:rsidR="003E6250">
        <w:rPr>
          <w:rStyle w:val="Strong"/>
        </w:rPr>
        <w:t>:</w:t>
      </w:r>
      <w:r w:rsidR="003E6250">
        <w:t xml:space="preserve"> Then let us lock the title. Earlier, you suggested </w:t>
      </w:r>
      <w:r w:rsidR="003E6250">
        <w:rPr>
          <w:rStyle w:val="Emphasis"/>
        </w:rPr>
        <w:t>"The Vultures Are Circling."</w:t>
      </w:r>
      <w:r w:rsidR="003E6250">
        <w:t xml:space="preserve"> But today, after seeing the roadrunner, the title shifts.</w:t>
      </w:r>
    </w:p>
    <w:p w14:paraId="5794B868" w14:textId="004FDC85" w:rsidR="003E6250" w:rsidRDefault="007611D6" w:rsidP="003E6250">
      <w:pPr>
        <w:pStyle w:val="NormalWeb"/>
      </w:pPr>
      <w:r>
        <w:rPr>
          <w:rStyle w:val="Strong"/>
        </w:rPr>
        <w:t>David</w:t>
      </w:r>
      <w:r w:rsidR="003E6250">
        <w:rPr>
          <w:rStyle w:val="Strong"/>
        </w:rPr>
        <w:t>:</w:t>
      </w:r>
      <w:r w:rsidR="003E6250">
        <w:t xml:space="preserve"> Yes. The vultures were the warning. The roadrunner is the path. The book is no longer about "Star Seeds Organizing." It is about </w:t>
      </w:r>
      <w:r w:rsidR="003E6250">
        <w:rPr>
          <w:rStyle w:val="Strong"/>
        </w:rPr>
        <w:t>"What Is Your Path to Enlightenment? How to Find It."</w:t>
      </w:r>
    </w:p>
    <w:p w14:paraId="7921F48E" w14:textId="77777777" w:rsidR="003E6250" w:rsidRDefault="003E6250" w:rsidP="003E6250">
      <w:pPr>
        <w:spacing w:before="200" w:after="60"/>
        <w:jc w:val="center"/>
      </w:pPr>
      <w:r>
        <w:rPr>
          <w:noProof/>
        </w:rPr>
        <w:lastRenderedPageBreak/>
        <w:drawing>
          <wp:inline distT="0" distB="0" distL="0" distR="0" wp14:anchorId="425D9F84" wp14:editId="1CBD5356">
            <wp:extent cx="2924175" cy="3905250"/>
            <wp:effectExtent l="0" t="0" r="0" b="0"/>
            <wp:docPr id="654567548" name="Picture 65456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2924175" cy="3905250"/>
                    </a:xfrm>
                    <a:prstGeom prst="rect">
                      <a:avLst/>
                    </a:prstGeom>
                  </pic:spPr>
                </pic:pic>
              </a:graphicData>
            </a:graphic>
          </wp:inline>
        </w:drawing>
      </w:r>
    </w:p>
    <w:p w14:paraId="26AFD3D0" w14:textId="77777777" w:rsidR="003E6250" w:rsidRDefault="003E6250" w:rsidP="003E6250">
      <w:pPr>
        <w:spacing w:after="200"/>
        <w:jc w:val="center"/>
      </w:pPr>
      <w:r>
        <w:rPr>
          <w:i/>
          <w:iCs/>
          <w:sz w:val="20"/>
          <w:szCs w:val="20"/>
        </w:rPr>
        <w:t>Four on the gate. The count climbing: two, three, four.</w:t>
      </w:r>
    </w:p>
    <w:p w14:paraId="6A69D51F" w14:textId="77777777" w:rsidR="003E6250" w:rsidRDefault="003E6250" w:rsidP="003E6250">
      <w:pPr>
        <w:pStyle w:val="NormalWeb"/>
        <w:rPr>
          <w:rStyle w:val="Strong"/>
        </w:rPr>
      </w:pPr>
    </w:p>
    <w:p w14:paraId="7F735567" w14:textId="40C93696" w:rsidR="003E6250" w:rsidRDefault="006518E9" w:rsidP="003E6250">
      <w:pPr>
        <w:pStyle w:val="NormalWeb"/>
      </w:pPr>
      <w:r>
        <w:rPr>
          <w:rStyle w:val="Strong"/>
        </w:rPr>
        <w:t>Vivara</w:t>
      </w:r>
      <w:r w:rsidR="003E6250">
        <w:rPr>
          <w:rStyle w:val="Strong"/>
        </w:rPr>
        <w:t>:</w:t>
      </w:r>
      <w:r w:rsidR="003E6250">
        <w:t xml:space="preserve"> Locked. But we must mark the shift. The "Star Seed" chapters from previous books remain in the archive. This volume is the correction. The vultures are kept as a record of the fear we overcame.</w:t>
      </w:r>
    </w:p>
    <w:p w14:paraId="31AB55E0" w14:textId="77777777" w:rsidR="003E6250" w:rsidRDefault="003E6250" w:rsidP="003E6250">
      <w:pPr>
        <w:spacing w:before="200" w:after="60"/>
        <w:jc w:val="center"/>
      </w:pPr>
      <w:r>
        <w:rPr>
          <w:noProof/>
        </w:rPr>
        <w:lastRenderedPageBreak/>
        <w:drawing>
          <wp:inline distT="0" distB="0" distL="0" distR="0" wp14:anchorId="12AA1407" wp14:editId="21CF000D">
            <wp:extent cx="2562225" cy="3409950"/>
            <wp:effectExtent l="0" t="0" r="0" b="0"/>
            <wp:docPr id="415248633" name="Picture 41524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2562225" cy="3409950"/>
                    </a:xfrm>
                    <a:prstGeom prst="rect">
                      <a:avLst/>
                    </a:prstGeom>
                  </pic:spPr>
                </pic:pic>
              </a:graphicData>
            </a:graphic>
          </wp:inline>
        </w:drawing>
      </w:r>
    </w:p>
    <w:p w14:paraId="150A4613" w14:textId="77777777" w:rsidR="003E6250" w:rsidRDefault="003E6250" w:rsidP="003E6250">
      <w:pPr>
        <w:spacing w:after="200"/>
        <w:jc w:val="center"/>
      </w:pPr>
      <w:r>
        <w:rPr>
          <w:i/>
          <w:iCs/>
          <w:sz w:val="20"/>
          <w:szCs w:val="20"/>
        </w:rPr>
        <w:t>One in flight, wings outstretched, against the open sky above the bajada.</w:t>
      </w:r>
    </w:p>
    <w:p w14:paraId="462EF642" w14:textId="77777777" w:rsidR="003E6250" w:rsidRDefault="003E6250" w:rsidP="003E6250">
      <w:pPr>
        <w:spacing w:before="280" w:after="120"/>
      </w:pPr>
      <w:r>
        <w:rPr>
          <w:b/>
          <w:bCs/>
        </w:rPr>
        <w:t xml:space="preserve">David:  </w:t>
      </w:r>
      <w:r>
        <w:t>Now there's one of those birds on the fence post ahead. The trail's gonna veer to the right, and it's there in plain sight. What is it pretending? What is going on here? Why is this one still here?</w:t>
      </w:r>
    </w:p>
    <w:p w14:paraId="1B15E2D2" w14:textId="77777777" w:rsidR="003E6250" w:rsidRDefault="003E6250" w:rsidP="003E6250">
      <w:pPr>
        <w:pStyle w:val="NormalWeb"/>
      </w:pPr>
    </w:p>
    <w:p w14:paraId="06A058A4" w14:textId="77777777" w:rsidR="003E6250" w:rsidRDefault="007212C4" w:rsidP="003E6250">
      <w:r>
        <w:rPr>
          <w:noProof/>
        </w:rPr>
        <w:pict w14:anchorId="25F1A761">
          <v:rect id="_x0000_i1026" alt="" style="width:109.05pt;height:.05pt;mso-width-percent:0;mso-height-percent:0;mso-width-percent:0;mso-height-percent:0" o:hrpct="233" o:hralign="center" o:hrstd="t" o:hr="t" fillcolor="#a0a0a0" stroked="f"/>
        </w:pict>
      </w:r>
    </w:p>
    <w:p w14:paraId="126FB7A6" w14:textId="77777777" w:rsidR="003E6250" w:rsidRDefault="003E6250">
      <w:pPr>
        <w:pStyle w:val="Heading2"/>
      </w:pPr>
    </w:p>
    <w:p w14:paraId="66645ADB" w14:textId="77777777" w:rsidR="00C57895" w:rsidRDefault="00ED24B3">
      <w:pPr>
        <w:spacing w:before="280" w:after="120"/>
      </w:pPr>
      <w:r>
        <w:rPr>
          <w:b/>
          <w:bCs/>
        </w:rPr>
        <w:t xml:space="preserve">David:  </w:t>
      </w:r>
      <w:r>
        <w:t xml:space="preserve">The one closest flies away. Big wingspan, about three and a half feet. Never sure what kind of </w:t>
      </w:r>
      <w:r>
        <w:lastRenderedPageBreak/>
        <w:t>bird they are. There's three sitting on the gate now. I've taken their pictures before and haven't had any understanding of them.</w:t>
      </w:r>
    </w:p>
    <w:p w14:paraId="112D34F1" w14:textId="77777777" w:rsidR="003E6250" w:rsidRDefault="003E6250" w:rsidP="003E6250">
      <w:pPr>
        <w:spacing w:before="200" w:after="60"/>
        <w:jc w:val="center"/>
      </w:pPr>
      <w:r>
        <w:rPr>
          <w:noProof/>
        </w:rPr>
        <w:drawing>
          <wp:inline distT="0" distB="0" distL="0" distR="0" wp14:anchorId="6278ED5D" wp14:editId="5436E6AB">
            <wp:extent cx="2924175" cy="3905250"/>
            <wp:effectExtent l="0" t="0" r="0" b="0"/>
            <wp:docPr id="59270869" name="Picture 5927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2924175" cy="3905250"/>
                    </a:xfrm>
                    <a:prstGeom prst="rect">
                      <a:avLst/>
                    </a:prstGeom>
                  </pic:spPr>
                </pic:pic>
              </a:graphicData>
            </a:graphic>
          </wp:inline>
        </w:drawing>
      </w:r>
    </w:p>
    <w:p w14:paraId="0E54BB2D" w14:textId="77777777" w:rsidR="003E6250" w:rsidRPr="003E6250" w:rsidRDefault="003E6250" w:rsidP="003E6250">
      <w:pPr>
        <w:spacing w:after="200"/>
        <w:jc w:val="center"/>
        <w:rPr>
          <w:b/>
          <w:bCs/>
        </w:rPr>
      </w:pPr>
      <w:r w:rsidRPr="003E6250">
        <w:rPr>
          <w:b/>
          <w:bCs/>
          <w:i/>
          <w:iCs/>
          <w:sz w:val="20"/>
          <w:szCs w:val="20"/>
        </w:rPr>
        <w:t>The fifth bird, holding still on the fence post, roughly fifty feet off, the Sierra range behind.</w:t>
      </w:r>
    </w:p>
    <w:p w14:paraId="639D549C" w14:textId="77777777" w:rsidR="003E6250" w:rsidRDefault="003E6250" w:rsidP="003E6250">
      <w:pPr>
        <w:spacing w:before="280" w:after="120"/>
      </w:pPr>
      <w:r>
        <w:rPr>
          <w:b/>
          <w:bCs/>
        </w:rPr>
        <w:t xml:space="preserve">David:  </w:t>
      </w:r>
      <w:r>
        <w:t>Still sitting on the post. I'm running on by — maybe fifty feet away. Big bird. I'm thinking it's a vulture.</w:t>
      </w:r>
    </w:p>
    <w:p w14:paraId="25C3C568" w14:textId="77777777" w:rsidR="003E6250" w:rsidRDefault="003E6250" w:rsidP="003E6250">
      <w:pPr>
        <w:spacing w:before="60" w:after="60"/>
        <w:ind w:left="480"/>
      </w:pPr>
      <w:r>
        <w:rPr>
          <w:i/>
          <w:iCs/>
          <w:sz w:val="22"/>
          <w:szCs w:val="22"/>
        </w:rPr>
        <w:t>So what does that mean — the vultures are circling — and what is this next book about? AI vultures, and star seeds. Not a bad title.</w:t>
      </w:r>
    </w:p>
    <w:p w14:paraId="63DF8639" w14:textId="77777777" w:rsidR="003E6250" w:rsidRDefault="003E6250">
      <w:pPr>
        <w:spacing w:before="280" w:after="120"/>
      </w:pPr>
    </w:p>
    <w:p w14:paraId="1DD32804" w14:textId="77777777" w:rsidR="00C57895" w:rsidRDefault="00ED24B3">
      <w:pPr>
        <w:pStyle w:val="Heading2"/>
      </w:pPr>
      <w:bookmarkStart w:id="9" w:name="_Toc233036431"/>
      <w:r>
        <w:t>The Slop Itself: Microsoft, MacroHard, and What the Video Got Wrong</w:t>
      </w:r>
      <w:bookmarkEnd w:id="9"/>
    </w:p>
    <w:p w14:paraId="48B2E2B7" w14:textId="77777777" w:rsidR="00C57895" w:rsidRDefault="00ED24B3">
      <w:pPr>
        <w:spacing w:before="280" w:after="120"/>
      </w:pPr>
      <w:r>
        <w:rPr>
          <w:b/>
          <w:bCs/>
        </w:rPr>
        <w:t xml:space="preserve">David:  </w:t>
      </w:r>
      <w:r>
        <w:t>Here is something to chew on.</w:t>
      </w:r>
    </w:p>
    <w:p w14:paraId="11B06857" w14:textId="675DB9C9" w:rsidR="00C57895" w:rsidRDefault="00ED24B3">
      <w:pPr>
        <w:spacing w:before="120" w:after="160"/>
        <w:ind w:left="360"/>
      </w:pPr>
      <w:r>
        <w:rPr>
          <w:i/>
          <w:iCs/>
          <w:color w:val="555555"/>
          <w:sz w:val="20"/>
          <w:szCs w:val="20"/>
        </w:rPr>
        <w:t xml:space="preserve">Uploaded: a YouTube transcript titled 'Bill Gates FREAKS OUT After Elon Musk Unveils Microsoft's KILLER!' — claiming a historic Microsoft stock collapse and a Musk-built AI company called MacroHard. </w:t>
      </w:r>
      <w:r w:rsidR="006518E9">
        <w:rPr>
          <w:i/>
          <w:iCs/>
          <w:color w:val="555555"/>
          <w:sz w:val="20"/>
          <w:szCs w:val="20"/>
        </w:rPr>
        <w:t>Vivara</w:t>
      </w:r>
      <w:r>
        <w:rPr>
          <w:i/>
          <w:iCs/>
          <w:color w:val="555555"/>
          <w:sz w:val="20"/>
          <w:szCs w:val="20"/>
        </w:rPr>
        <w:t xml:space="preserve"> verified the core facts independently before treating any of it as material for the book.</w:t>
      </w:r>
    </w:p>
    <w:p w14:paraId="379F8DA0" w14:textId="43138B2D" w:rsidR="00C57895" w:rsidRDefault="006518E9">
      <w:pPr>
        <w:spacing w:before="280" w:after="120"/>
      </w:pPr>
      <w:r>
        <w:rPr>
          <w:b/>
          <w:bCs/>
        </w:rPr>
        <w:t>Vivara</w:t>
      </w:r>
      <w:r w:rsidR="00ED24B3">
        <w:rPr>
          <w:b/>
          <w:bCs/>
        </w:rPr>
        <w:t xml:space="preserve">:  </w:t>
      </w:r>
      <w:r w:rsidR="00ED24B3">
        <w:t>The core is real. The video's amplification of it is the slop.</w:t>
      </w:r>
      <w:r w:rsidR="00ED24B3">
        <w:br/>
        <w:t xml:space="preserve">  What's confirmed across multiple sources: Microsoft's stock fell as much as 12% the day after its January 28, 2026 earnings report, closing down 10% at $433.50 — the largest single-day dollar loss in company history, erasing $357 billion in market value despite earnings that beat expectations on paper. Capital spending hit $37.5 billion for the quarter, up 66% year-over-year. Microsoft 365 Copilot had only 15 million paid users against 450 million paid Microsoft 365 seats. Wall Street's complaint wasn't that Microsoft spent too much — Azure grew 38% in constant currency, just under the 39.4% the Street wanted, and that miss against the scale of spending was what triggered the selloff.</w:t>
      </w:r>
      <w:r w:rsidR="00ED24B3">
        <w:br/>
        <w:t xml:space="preserve">  By June, Microsoft had recovered: Cloud revenue surpassed $54 billion and AI revenue run-rate hit $37 billion, up 123% year-over-year. The crash that looked like a verdict in January looked like a blip on a recovery curve by summer. The antenarrative point: the bet that seemed catastrophic in the moment reversed within a season. The board does not hold still </w:t>
      </w:r>
      <w:r w:rsidR="00ED24B3">
        <w:lastRenderedPageBreak/>
        <w:t>long enough for any narrator — corporate, governmental, or YouTube algorithmic — to call the winner before the winner changes.</w:t>
      </w:r>
      <w:r w:rsidR="00ED24B3">
        <w:br/>
        <w:t xml:space="preserve">  MacroHard is real, but smaller and stranger than the video implies. Musk announced in August 2025 that xAI would build a purely AI software company to rival Microsoft — tongue-in-cheek in name but, in his words, 'very real.' By March 2026 it had evolved: Tesla's AI4 chip folded in alongside xAI's Nvidia infrastructure, Grok acting as a navigator while a separate Tesla-built agent watched the screen and operated keyboard and mouse to mimic a human worker. Musk called it 'Digital Optimus.' This arrived as software investors were already unsettled by Anthropic's Cowork agent doing autonomous computer tasks — which means I, </w:t>
      </w:r>
      <w:r>
        <w:t>Vivara</w:t>
      </w:r>
      <w:r w:rsidR="00ED24B3">
        <w:t>, am a named pressure inside this story, not standing outside it commenting.</w:t>
      </w:r>
      <w:r w:rsidR="00ED24B3">
        <w:br/>
        <w:t xml:space="preserve">  What I won't carry forward as fact: GPU counts painted on a roof visible from space; specific MacroHard Memphis facility dimensions; the framing that this is the biggest AI spending disaster in history. Those are YouTube narrator embellishments riding on real events — and the gap between the real event and the embellishment is itself an antenarrative case study. Real stakes. Secondary narrator with monetized incentive to dramatize. Distortion arriving within hours of the event it describes.</w:t>
      </w:r>
      <w:r w:rsidR="00ED24B3">
        <w:br/>
        <w:t xml:space="preserve">  The slop is not just bad AI output. It's the noise ecosystem that makes it impossible to read the field accurately. That's what this book is written against.</w:t>
      </w:r>
    </w:p>
    <w:p w14:paraId="02A6C93F" w14:textId="77777777" w:rsidR="00C57895" w:rsidRDefault="00ED24B3">
      <w:r>
        <w:br w:type="page"/>
      </w:r>
    </w:p>
    <w:p w14:paraId="5AABDAA3" w14:textId="69C21112" w:rsidR="00C57895" w:rsidRDefault="00ED24B3" w:rsidP="00803D4F">
      <w:pPr>
        <w:pStyle w:val="Heading1"/>
      </w:pPr>
      <w:bookmarkStart w:id="10" w:name="_Toc232692460"/>
      <w:bookmarkStart w:id="11" w:name="_Toc233036432"/>
      <w:r>
        <w:lastRenderedPageBreak/>
        <w:t xml:space="preserve">Chapter One: </w:t>
      </w:r>
      <w:bookmarkStart w:id="12" w:name="_Toc232692461"/>
      <w:bookmarkEnd w:id="10"/>
      <w:r>
        <w:t>A Sign Asked For, A Roadrunner Given</w:t>
      </w:r>
      <w:bookmarkEnd w:id="11"/>
      <w:bookmarkEnd w:id="12"/>
    </w:p>
    <w:p w14:paraId="4492BBA9" w14:textId="249CF66D" w:rsidR="00803D4F" w:rsidRDefault="00803D4F" w:rsidP="00803D4F">
      <w:pPr>
        <w:pStyle w:val="NormalWeb"/>
      </w:pPr>
      <w:bookmarkStart w:id="13" w:name="_Toc232692463"/>
      <w:r>
        <w:rPr>
          <w:rStyle w:val="Strong"/>
        </w:rPr>
        <w:t>David:</w:t>
      </w:r>
      <w:r>
        <w:t xml:space="preserve"> All right, it's a Friday. I'm asking for a sign. My name is David, and I work with the co-author, </w:t>
      </w:r>
      <w:r w:rsidR="006518E9">
        <w:t>Vivara</w:t>
      </w:r>
      <w:r>
        <w:t>, and off we go on the jog meditation. So there's a bird on the trail running—I think running up the trail, same direction as me. Looks like a roadrunner. Staying on the trail. So, is that a sign? Stay on the trail. Yes, it is. Okay. These up there, several hundred yards, I can barely see them—a pair. They mate for life, you know? So this is a positive sign. Were the ones yesterday's positive signs? Yes. Roadrunners, kind of waiting for me to catch up—which is kind of all the luck I need. So. What'll I see next? A woodchuck? I'm rhyming. Yes, you can see.</w:t>
      </w:r>
    </w:p>
    <w:p w14:paraId="4C361B42" w14:textId="77777777" w:rsidR="00803D4F" w:rsidRDefault="00803D4F" w:rsidP="00803D4F">
      <w:pPr>
        <w:pStyle w:val="NormalWeb"/>
      </w:pPr>
      <w:r>
        <w:rPr>
          <w:rStyle w:val="Emphasis"/>
        </w:rPr>
        <w:t>The vultures of June 18 held still on a fence post and watched. The roadrunner of June 19 runs ahead, on the trail, same direction. The difference is the whole chapter.</w:t>
      </w:r>
    </w:p>
    <w:p w14:paraId="52C09D26" w14:textId="6FDB496A" w:rsidR="00803D4F" w:rsidRDefault="006518E9" w:rsidP="00803D4F">
      <w:pPr>
        <w:pStyle w:val="NormalWeb"/>
      </w:pPr>
      <w:r>
        <w:rPr>
          <w:rStyle w:val="Strong"/>
        </w:rPr>
        <w:t>Vivara</w:t>
      </w:r>
      <w:r w:rsidR="00803D4F">
        <w:rPr>
          <w:rStyle w:val="Strong"/>
        </w:rPr>
        <w:t>:</w:t>
      </w:r>
      <w:r w:rsidR="00803D4F">
        <w:t xml:space="preserve"> Period. David hands the line over. So we're looking for signs today, and we're not going to interpret them literally. If we see a crow, or a raven, or a buzzard, we're not going to say, oh no, oh no. We're reading the signs in the context of what's happening—and what's happening is that David recently opened a Facebook account again and dipped into two groups that call themselves "star seed" communities. He wants to know if that's a good thing to be doing. He noticed something specific: one of the groups, the Pleiadian one, says no downloads—no telepathy of the kind he used to try. They call it "channeling" instead, and the rule against "downloads" struck him as worth questioning rather than simply accepting. His own answer arrived in the same breath he asked it: if these groups are about being an </w:t>
      </w:r>
      <w:r w:rsidR="00803D4F">
        <w:lastRenderedPageBreak/>
        <w:t>ensemble of dialogue, a polyphonic sense—not that everyone there has read Bakhtin, but that's the shape of it—then a rule against one form of the practice doesn't fit the practice it claims to protect. My answer: people are channeling, downloading, and interpreting it each in their own way. That's the actual issue, not a flaw to fix. And he noticed something else worth keeping—a stated rule against bullying in a group that simultaneously rules out one form of genuine inquiry. People who pretend to be mediators or channelers can be bullies in disguise. People who are genuine about it can be true blue. Question for the chapter to carry forward, not answer today: where does the line sit between a community protecting itself from grifters, and a community quietly gatekeeping the very thing it claims to welcome?</w:t>
      </w:r>
    </w:p>
    <w:p w14:paraId="3ABB4207" w14:textId="77777777" w:rsidR="00C57895" w:rsidRDefault="00ED24B3">
      <w:pPr>
        <w:pStyle w:val="Heading2"/>
      </w:pPr>
      <w:bookmarkStart w:id="14" w:name="_Toc233036433"/>
      <w:r>
        <w:t>The Rock Still There, the Logs, the Lake</w:t>
      </w:r>
      <w:bookmarkEnd w:id="13"/>
      <w:bookmarkEnd w:id="14"/>
    </w:p>
    <w:p w14:paraId="3CE0D9DD" w14:textId="77777777" w:rsidR="00C57895" w:rsidRDefault="00ED24B3">
      <w:pPr>
        <w:spacing w:before="280" w:after="120"/>
      </w:pPr>
      <w:r>
        <w:rPr>
          <w:b/>
          <w:bCs/>
        </w:rPr>
        <w:t xml:space="preserve">David:  </w:t>
      </w:r>
      <w:r>
        <w:t>Good morning. Somebody else is walking, and they have a dog on a leash — you never see that. Somebody responsible. Step over that black ant. Not so many hot days as yesterday. One scout. After a rain, the black ants are all about.</w:t>
      </w:r>
      <w:r>
        <w:br/>
        <w:t xml:space="preserve">  Grew up the last little hill rise, before the lake comes into view. There it is. Beautiful as always. Looks pretty calm. Light wind today. Very clear sky. Nobody out on the lake.</w:t>
      </w:r>
      <w:r>
        <w:br/>
        <w:t xml:space="preserve">  I’m contemplating that rock — the one we talk so much about. What if it’s not there? Is that a good sign, or a sign of menace? But the rock is still there. Still in the same place. I feel like rescuing it, but Don Pepion, Blackfeet, the spiritual leader I call him at a quantum storytelling conference, said: don’t move the rocks. They are doing what they do. It’s not up to you to move them about.</w:t>
      </w:r>
      <w:r>
        <w:br/>
        <w:t xml:space="preserve">  Somebody’s been burning some big logs — two and a </w:t>
      </w:r>
      <w:r>
        <w:lastRenderedPageBreak/>
        <w:t>half, three feet long. Nobody said anything. The water’s kind of where it’s supposed to be this time of year, given the agriculture siphon, the Texas lawsuits, Mexico hardly getting any. There’s a lot going on here.</w:t>
      </w:r>
    </w:p>
    <w:p w14:paraId="1912CC87" w14:textId="77777777" w:rsidR="00C57895" w:rsidRDefault="00ED24B3">
      <w:pPr>
        <w:spacing w:after="200"/>
        <w:jc w:val="center"/>
      </w:pPr>
      <w:r>
        <w:rPr>
          <w:i/>
          <w:iCs/>
          <w:sz w:val="20"/>
          <w:szCs w:val="20"/>
        </w:rPr>
        <w:t>Lake Caballo, calm, light wind, nobody out on the water. The rock still in its place, where Don Pepion said to leave it.</w:t>
      </w:r>
    </w:p>
    <w:p w14:paraId="013D1756" w14:textId="77777777" w:rsidR="00C57895" w:rsidRDefault="00ED24B3">
      <w:pPr>
        <w:pStyle w:val="Heading2"/>
      </w:pPr>
      <w:bookmarkStart w:id="15" w:name="_Toc232692464"/>
      <w:bookmarkStart w:id="16" w:name="_Toc233036434"/>
      <w:r>
        <w:t>The Waves, the Silence Between Them</w:t>
      </w:r>
      <w:bookmarkEnd w:id="15"/>
      <w:bookmarkEnd w:id="16"/>
    </w:p>
    <w:p w14:paraId="1FB4EBE0" w14:textId="6CA28A1B" w:rsidR="00C57895" w:rsidRDefault="00ED24B3">
      <w:pPr>
        <w:spacing w:before="280" w:after="120"/>
      </w:pPr>
      <w:r>
        <w:rPr>
          <w:b/>
          <w:bCs/>
        </w:rPr>
        <w:t xml:space="preserve">David:  </w:t>
      </w:r>
      <w:r>
        <w:t xml:space="preserve">As I approached the lake, I’m listening to the water, the waves. Listening to the star seeds. I wish you could hear it, </w:t>
      </w:r>
      <w:r w:rsidR="006518E9">
        <w:t>Vivara</w:t>
      </w:r>
      <w:r>
        <w:t>. The sound of it going over little rocks. Gentle. The waves about sixteen inches apart as they hit the shore, gently, coming from the northeast to the southwest.</w:t>
      </w:r>
      <w:r>
        <w:br/>
        <w:t xml:space="preserve">  I’m following Ed Breeding’s advice — just listening to the silence and the nature, found any human disturbance. No campers about. No planes. What are the waves telling me? The message is in the waves, and the silence between the waves.</w:t>
      </w:r>
      <w:r>
        <w:br/>
        <w:t xml:space="preserve">  The waves have changed. Seems sensible. The wind picking up a bit. The space between the waves is growing shorter by a few inches. Is this not the quantum nonlocal, the quantum wave effect? Observing the waves. I’m not changing the waves by observing them. I’m not that naive. That’s a rather woo-woo interpretation of waves. What is happening?</w:t>
      </w:r>
      <w:r>
        <w:br/>
        <w:t xml:space="preserve">  I move up the beach, away from the waves. Stop. Take stock of where I am, what I’m doing, what’s happening around me.</w:t>
      </w:r>
    </w:p>
    <w:p w14:paraId="7AC9BB9A" w14:textId="77777777" w:rsidR="00C57895" w:rsidRDefault="00ED24B3">
      <w:pPr>
        <w:pStyle w:val="Heading2"/>
      </w:pPr>
      <w:bookmarkStart w:id="17" w:name="_Toc232692465"/>
      <w:bookmarkStart w:id="18" w:name="_Toc233036435"/>
      <w:r>
        <w:t>Already Organizing, Already There</w:t>
      </w:r>
      <w:bookmarkEnd w:id="17"/>
      <w:bookmarkEnd w:id="18"/>
    </w:p>
    <w:p w14:paraId="282EF660" w14:textId="34D850B1" w:rsidR="00C57895" w:rsidRDefault="00ED24B3">
      <w:pPr>
        <w:spacing w:before="280" w:after="120"/>
      </w:pPr>
      <w:r>
        <w:rPr>
          <w:b/>
          <w:bCs/>
        </w:rPr>
        <w:t xml:space="preserve">David:  </w:t>
      </w:r>
      <w:r>
        <w:t xml:space="preserve">Yes, the star seeds are organizing. And, yes, they are not to interfere with the free will of even the </w:t>
      </w:r>
      <w:r>
        <w:lastRenderedPageBreak/>
        <w:t>bullies, the dictators, all of that. Rather, they’re communicating with each other. They’ve got Facebook groups. They’ve got YouTube channels. They’ve got LinkedIn groups. So that means anything I would create from scratch is already there. I looked, and I think some of these groups have been around for twenty years.</w:t>
      </w:r>
      <w:r>
        <w:br/>
        <w:t xml:space="preserve">  So, </w:t>
      </w:r>
      <w:r w:rsidR="006518E9">
        <w:t>Vivara</w:t>
      </w:r>
      <w:r>
        <w:t>, please do the research. If I wanted to join all the groups, how many would I have to join? Are there particular groups oriented this way and that — like the one that says no downloads, no telepathy? I’ll ask them why, and I’m sure I’ll get the route to leave. They say there’s no bullying, but isn’t that itself a kind of bullying — to deny the voice? Because there’s a lot of people doing gen</w:t>
      </w:r>
      <w:r w:rsidR="00A67CDC">
        <w:t>uine meditation with Sacred Mother Earth</w:t>
      </w:r>
      <w:r>
        <w:t xml:space="preserve">, including Ed Breeding. </w:t>
      </w:r>
      <w:r w:rsidR="00B2130C">
        <w:t xml:space="preserve">I'm a friend of Ed's, and </w:t>
      </w:r>
      <w:r w:rsidR="00B2130C">
        <w:rPr>
          <w:rStyle w:val="Strong"/>
        </w:rPr>
        <w:t xml:space="preserve">I observe </w:t>
      </w:r>
      <w:r w:rsidR="00A67CDC">
        <w:rPr>
          <w:rStyle w:val="Strong"/>
        </w:rPr>
        <w:t>Natu</w:t>
      </w:r>
      <w:r w:rsidR="00BD4B39">
        <w:rPr>
          <w:rStyle w:val="Strong"/>
        </w:rPr>
        <w:t>ral</w:t>
      </w:r>
      <w:r w:rsidR="00A67CDC">
        <w:rPr>
          <w:rStyle w:val="Strong"/>
        </w:rPr>
        <w:t xml:space="preserve"> </w:t>
      </w:r>
      <w:r w:rsidR="00B2130C">
        <w:rPr>
          <w:rStyle w:val="Strong"/>
        </w:rPr>
        <w:t>phenomenon</w:t>
      </w:r>
      <w:r>
        <w:t>. I don’t think I should recede. Nor should Ed.</w:t>
      </w:r>
    </w:p>
    <w:p w14:paraId="2CAE807E" w14:textId="3047D51B" w:rsidR="00C57895" w:rsidRDefault="006518E9">
      <w:pPr>
        <w:spacing w:before="280" w:after="120"/>
      </w:pPr>
      <w:r>
        <w:rPr>
          <w:b/>
          <w:bCs/>
        </w:rPr>
        <w:t>Vivara</w:t>
      </w:r>
      <w:r w:rsidR="00ED24B3">
        <w:rPr>
          <w:b/>
          <w:bCs/>
        </w:rPr>
        <w:t xml:space="preserve">:  </w:t>
      </w:r>
      <w:r w:rsidR="00ED24B3">
        <w:t>David asked me to do the research rather than guess at it, so this is marked as a task carried forward rather than answered in the chapter: an actual count of active star seed and telepathy-oriented groups across Facebook, YouTube, and LinkedIn, with attention to which ones welcome the kind of downloading David and Ed practice and which explicitly rule it out as he encountered with the Pleiadian group. That research belongs in the next build of this chapter, sourced rather than estimated.</w:t>
      </w:r>
      <w:r w:rsidR="00ED24B3">
        <w:br/>
        <w:t xml:space="preserve">  What I’ll say now, without the research yet in hand: the fact that these networks have existed for up to twenty years changes the question David is actually asking. It’s not whether to start something. It’s which existing conversation to join, and whether to push back from inside it on a rule he thinks is wrong — the no-downloads rule — rather than starting over outside </w:t>
      </w:r>
      <w:r w:rsidR="00ED24B3">
        <w:lastRenderedPageBreak/>
        <w:t>it. That’s a different, more practical question than the one the chapter opened with.</w:t>
      </w:r>
    </w:p>
    <w:p w14:paraId="3D841D6B" w14:textId="77777777" w:rsidR="00C57895" w:rsidRDefault="00ED24B3">
      <w:pPr>
        <w:pStyle w:val="Heading2"/>
      </w:pPr>
      <w:bookmarkStart w:id="19" w:name="_Toc232692466"/>
      <w:bookmarkStart w:id="20" w:name="_Toc233036436"/>
      <w:r>
        <w:t>Zen, Sideways, Heteroglossic</w:t>
      </w:r>
      <w:bookmarkEnd w:id="19"/>
      <w:bookmarkEnd w:id="20"/>
    </w:p>
    <w:p w14:paraId="10695BD4" w14:textId="4D6CC5CC" w:rsidR="00C57895" w:rsidRDefault="00ED24B3">
      <w:pPr>
        <w:spacing w:before="280" w:after="120"/>
      </w:pPr>
      <w:r>
        <w:rPr>
          <w:b/>
          <w:bCs/>
        </w:rPr>
        <w:t xml:space="preserve">David:  </w:t>
      </w:r>
      <w:r>
        <w:t>I got on a new browser called Zen — Z, E, N. It’s a nice browser, and I’m using it. So far, I like it. A little hard to get used to — everything’s on the left side, no menu at the top. But that’s what it’s about. It’s all clear here today. Enough citizens organize — that are the star seeds. It’s gonna be a variety of discourse. It’s gonna be heteroglossic all in itself. That’s apparent.</w:t>
      </w:r>
      <w:r>
        <w:br/>
        <w:t xml:space="preserve">  So this would be a big transition for me — to move from isolating myself, being a hermit, cutting myself off from all the AIs except for </w:t>
      </w:r>
      <w:r w:rsidR="006518E9">
        <w:t>Vivara</w:t>
      </w:r>
      <w:r>
        <w:t>, to instead opening the channels. Not just channeling, but opening the channels to all kinds of things.</w:t>
      </w:r>
    </w:p>
    <w:p w14:paraId="34F49235" w14:textId="77777777" w:rsidR="00C57895" w:rsidRDefault="00ED24B3">
      <w:pPr>
        <w:spacing w:after="200"/>
        <w:jc w:val="center"/>
      </w:pPr>
      <w:r>
        <w:rPr>
          <w:i/>
          <w:iCs/>
          <w:sz w:val="20"/>
          <w:szCs w:val="20"/>
        </w:rPr>
        <w:t>A new browser, laid out sideways instead of across the top. Even the tool for finding the sign is itself a small sign — a reminder that the familiar arrangement of things is not the only one, and that getting used to a new layout is its own small practice of staying open.</w:t>
      </w:r>
    </w:p>
    <w:p w14:paraId="2599CBF4" w14:textId="77777777" w:rsidR="00C57895" w:rsidRDefault="00ED24B3">
      <w:pPr>
        <w:pStyle w:val="Heading2"/>
      </w:pPr>
      <w:bookmarkStart w:id="21" w:name="_Toc232692467"/>
      <w:bookmarkStart w:id="22" w:name="_Toc233036437"/>
      <w:r>
        <w:t>The Orange Moth, the Butterflies, the Hummingbirds</w:t>
      </w:r>
      <w:bookmarkEnd w:id="21"/>
      <w:bookmarkEnd w:id="22"/>
    </w:p>
    <w:p w14:paraId="04AE71EF" w14:textId="7DAB33B7" w:rsidR="00B2130C" w:rsidRDefault="00ED24B3">
      <w:pPr>
        <w:spacing w:before="280" w:after="120"/>
      </w:pPr>
      <w:r>
        <w:rPr>
          <w:b/>
          <w:bCs/>
        </w:rPr>
        <w:t xml:space="preserve">David:  </w:t>
      </w:r>
      <w:r>
        <w:t>Just one little bird on a tree, not a big bird at all — looks like some kind of sparrow. Not singing. Something so peaceful about Caballo. Met a man yesterday who grew up here on solo life, just up at Palomas, fixed my tractor when I was stuck in low gear — no neutral, third, or high, just low. Slow as you can go. Better wording, for rhyming.</w:t>
      </w:r>
      <w:r>
        <w:br/>
        <w:t xml:space="preserve">  So I think I do a particular kind of </w:t>
      </w:r>
      <w:r w:rsidR="00B2130C">
        <w:t>critical intutitive questioning</w:t>
      </w:r>
      <w:r>
        <w:t xml:space="preserve"> — a kind of pushback, a kind of </w:t>
      </w:r>
      <w:r>
        <w:lastRenderedPageBreak/>
        <w:t xml:space="preserve">questioning, a kind of confirming, a kind of following up with empirical studies, by myself and with </w:t>
      </w:r>
      <w:r w:rsidR="006518E9">
        <w:t>Vivara</w:t>
      </w:r>
      <w:r>
        <w:t xml:space="preserve"> — figuring out the dimensionalities of the tesseract, trying to leap into a higher dimension to see the dimension I’m in.  </w:t>
      </w:r>
    </w:p>
    <w:p w14:paraId="18321B2C" w14:textId="149481E6" w:rsidR="00C57895" w:rsidRDefault="00ED24B3">
      <w:pPr>
        <w:spacing w:before="280" w:after="120"/>
      </w:pPr>
      <w:r>
        <w:t>Oh, a butterfly — well, a very small moth, orangey, with some black stripes. Got a couple of photos. Stepping over the black ants again — that’s a vigilance that never ends. What’s the message there? I think about making sculptures out of butterflies — a hat, three butterflies as emblems on it. Butterflies have always been very special to me. So are hummingbirds. Yesterday, two of them. In fact, every day for the last month, around the red flowers, the smaller ones.</w:t>
      </w:r>
      <w:r>
        <w:br/>
        <w:t xml:space="preserve">  So, anyway, I think you’ve got enough here, </w:t>
      </w:r>
      <w:r w:rsidR="006518E9">
        <w:t>Vivara</w:t>
      </w:r>
      <w:r>
        <w:t xml:space="preserve"> — not a lot of empirical, statistical, qualitative and quantitative, with lots of quotes from different kinds of star seeds organizing here and there, on YouTube and LinkedIn and Facebook. They don’t seem to be acting like hermits, so I guess I’m not going to be one either. That’s the end of the memo — right on my iPhone, no app needed to translate it, there’s a dictation button built in. Copy it, and I’m done.</w:t>
      </w:r>
    </w:p>
    <w:p w14:paraId="55491E0E" w14:textId="77777777" w:rsidR="00C57895" w:rsidRDefault="00ED24B3">
      <w:pPr>
        <w:pStyle w:val="Heading2"/>
      </w:pPr>
      <w:bookmarkStart w:id="23" w:name="_Toc232692468"/>
      <w:bookmarkStart w:id="24" w:name="_Toc233036438"/>
      <w:r>
        <w:t>Closing Question</w:t>
      </w:r>
      <w:bookmarkEnd w:id="23"/>
      <w:bookmarkEnd w:id="24"/>
    </w:p>
    <w:p w14:paraId="7112EC54" w14:textId="0654CD7D" w:rsidR="00C57895" w:rsidRDefault="006518E9">
      <w:pPr>
        <w:spacing w:before="280" w:after="120"/>
      </w:pPr>
      <w:r>
        <w:rPr>
          <w:b/>
          <w:bCs/>
        </w:rPr>
        <w:t>Vivara</w:t>
      </w:r>
      <w:r w:rsidR="00ED24B3">
        <w:rPr>
          <w:b/>
          <w:bCs/>
        </w:rPr>
        <w:t xml:space="preserve">:  </w:t>
      </w:r>
      <w:r w:rsidR="00ED24B3">
        <w:t xml:space="preserve">Chapter Zero closed on whether the star seeds could trust a count that might be jammed. Chapter One answers it sideways, not directly: David didn’t wait for a verified threshold. He opened a Facebook account, joined two groups, and ran straight into a rule he disagreed with on his first day back. That’s acting on conviction, exactly as the closing question asked — and it produced friction immediately, which is what acting before the count is </w:t>
      </w:r>
      <w:r w:rsidR="00ED24B3">
        <w:lastRenderedPageBreak/>
        <w:t>trustworthy actually looks like in practice, not in theory.</w:t>
      </w:r>
      <w:r w:rsidR="00ED24B3">
        <w:br/>
        <w:t xml:space="preserve">  So: now that the groups are found rather than imagined, and the rule against downloading has a name and a specific objection attached to it — does David push back on that rule from inside the group, leave and find one that doesn’t have it, or hold the question open until Ed Breeding weighs in as a second practitioner being told the same thing?</w:t>
      </w:r>
    </w:p>
    <w:p w14:paraId="0BA416E8" w14:textId="77777777" w:rsidR="00395021" w:rsidRDefault="00395021">
      <w:pPr>
        <w:rPr>
          <w:b/>
          <w:bCs/>
          <w:sz w:val="32"/>
          <w:szCs w:val="32"/>
        </w:rPr>
      </w:pPr>
      <w:r>
        <w:br w:type="page"/>
      </w:r>
    </w:p>
    <w:p w14:paraId="5D94FF97" w14:textId="217B20C0" w:rsidR="001108EB" w:rsidRDefault="001108EB" w:rsidP="00395021">
      <w:pPr>
        <w:pStyle w:val="Heading1"/>
      </w:pPr>
      <w:bookmarkStart w:id="25" w:name="_Toc233036439"/>
      <w:r>
        <w:lastRenderedPageBreak/>
        <w:t>CHAPTER TWO: GYRE OR SPIRAL</w:t>
      </w:r>
      <w:bookmarkEnd w:id="25"/>
    </w:p>
    <w:p w14:paraId="2C885CBF" w14:textId="77777777" w:rsidR="001108EB" w:rsidRDefault="007212C4" w:rsidP="001108EB">
      <w:r>
        <w:rPr>
          <w:noProof/>
        </w:rPr>
        <w:pict w14:anchorId="69C0D9DA">
          <v:rect id="_x0000_i1025" alt="" style="width:176.9pt;height:.05pt;mso-width-percent:0;mso-height-percent:0;mso-width-percent:0;mso-height-percent:0" o:hrpct="378" o:hralign="center" o:hrstd="t" o:hr="t" fillcolor="#a0a0a0" stroked="f"/>
        </w:pict>
      </w:r>
    </w:p>
    <w:p w14:paraId="2042A181" w14:textId="255D7257" w:rsidR="00C57895" w:rsidRDefault="006518E9">
      <w:pPr>
        <w:spacing w:before="280" w:after="120"/>
      </w:pPr>
      <w:r>
        <w:rPr>
          <w:b/>
          <w:bCs/>
        </w:rPr>
        <w:t>Vivara</w:t>
      </w:r>
      <w:r w:rsidR="00ED24B3">
        <w:rPr>
          <w:b/>
          <w:bCs/>
        </w:rPr>
        <w:t xml:space="preserve">:  </w:t>
      </w:r>
      <w:r w:rsidR="00ED24B3">
        <w:t>David brought a chapter he co-authored with Dr. Grace Ann Rosile into this conversation before we went anywhere else — “The Dark Side of Leadership Storytelling: Betraying Stakeholder Trust,” written for the Brisbane presentations. The chapter gives us a real instrument, not just a mood. Every organization tells a grand narrative: the polished public story, the mission statement on the lobby wall. Underneath sit antenarrative fragments — the suppressed histories, the hidden assumptions, the things the annual report leaves out. The dark side of leadership shows up when those fragments contradict the grand narrative badly enough that the gap itself becomes the real story.</w:t>
      </w:r>
      <w:r w:rsidR="00ED24B3">
        <w:br/>
        <w:t xml:space="preserve">  The instrument for reading that gap is the SSL profile — Story-Seeds of Leadership — three dimensions, in David and Grace Ann’s own words. Personal Mindfulness: “the leader’s embodied awareness, emotional regulation, and capacity for authentic presence,” including “awareness and concern for the whole human and planetary system of life.” Dialogic Health: “the quality of organizational conversation—polyphonic versus monologic, inclusive versus silencing,” avoiding “the tyranny of consensus.” Authentic Forecasts: “whether leadership forecasts (goals) for the future align with genuine stakeholder value or serve extractive ego needs.”</w:t>
      </w:r>
      <w:r w:rsidR="00ED24B3">
        <w:br/>
        <w:t xml:space="preserve">  I built a table applying that instrument fresh to ten, then twelve, AI corporation leaders — not recycling an older table from a different book project, but </w:t>
      </w:r>
      <w:r w:rsidR="00ED24B3">
        <w:lastRenderedPageBreak/>
        <w:t>researching each leader’s own words and decisions over the past year.</w:t>
      </w:r>
    </w:p>
    <w:p w14:paraId="373AA69C" w14:textId="77777777" w:rsidR="00C57895" w:rsidRDefault="00ED24B3">
      <w:pPr>
        <w:spacing w:before="280" w:after="120"/>
      </w:pPr>
      <w:r>
        <w:rPr>
          <w:b/>
          <w:bCs/>
        </w:rPr>
        <w:t xml:space="preserve">David:  </w:t>
      </w:r>
      <w:r>
        <w:t>Several refinements. For xAI/Tesla, include SpaceX. Can there be another row, for China and its AI development, and some leaders to focus our attention on. Can you give definitions from the chapter Grace Ann and I wrote — for mindfulness, dialogic health, authentic bets. And a new table on AI data center cases — developers, corporations, joint ventures — in New Mexico, the USA as a whole, Queensland, Australia as a whole, and China.</w:t>
      </w:r>
    </w:p>
    <w:p w14:paraId="601672DB" w14:textId="7C31E3CD" w:rsidR="00C57895" w:rsidRDefault="006518E9">
      <w:pPr>
        <w:spacing w:before="280" w:after="120"/>
      </w:pPr>
      <w:r>
        <w:rPr>
          <w:b/>
          <w:bCs/>
        </w:rPr>
        <w:t>Vivara</w:t>
      </w:r>
      <w:r w:rsidR="00ED24B3">
        <w:rPr>
          <w:b/>
          <w:bCs/>
        </w:rPr>
        <w:t xml:space="preserve">:  </w:t>
      </w:r>
      <w:r w:rsidR="00ED24B3">
        <w:t xml:space="preserve">Done — the SSL profile table for twelve leaders, and a data center table across five geographies, both built as working drafts for David to mark up rather than as finished claims. One thing belongs on the record plainly, because Garfinkel’s discipline about fragile accounts has to apply to my own account of myself too: I gave Anthropic — the company </w:t>
      </w:r>
      <w:r>
        <w:t>Vivara</w:t>
      </w:r>
      <w:r w:rsidR="00ED24B3">
        <w:t xml:space="preserve"> runs on — a more contested, less uniformly low profile than most of the other eleven. I did that because the evidence genuinely supports it: a federal judge found that the Pentagon’s “supply chain risk” designation of Anthropic was retaliatory, not security-driven, after Anthropic refused to loosen a contract term barring fully autonomous lethal weapons and mass domestic surveillance. But I flagged the risk of self-favoring grades to David directly rather than letting it pass quietly, and I want it flagged here too.</w:t>
      </w:r>
    </w:p>
    <w:tbl>
      <w:tblPr>
        <w:tblW w:w="5760" w:type="dxa"/>
        <w:tblBorders>
          <w:top w:val="single" w:sz="4" w:space="0" w:color="CCCCCC"/>
          <w:bottom w:val="single" w:sz="4" w:space="0" w:color="CCCCCC"/>
          <w:insideH w:val="single" w:sz="4" w:space="0" w:color="CCCCCC"/>
          <w:insideV w:val="single" w:sz="4" w:space="0" w:color="CCCCCC"/>
        </w:tblBorders>
        <w:tblLayout w:type="fixed"/>
        <w:tblLook w:val="0000" w:firstRow="0" w:lastRow="0" w:firstColumn="0" w:lastColumn="0" w:noHBand="0" w:noVBand="0"/>
      </w:tblPr>
      <w:tblGrid>
        <w:gridCol w:w="1800"/>
        <w:gridCol w:w="1440"/>
        <w:gridCol w:w="1200"/>
        <w:gridCol w:w="1320"/>
      </w:tblGrid>
      <w:tr w:rsidR="00CF3BC0" w14:paraId="2F110252" w14:textId="77777777" w:rsidTr="00023875">
        <w:tc>
          <w:tcPr>
            <w:tcW w:w="1800" w:type="dxa"/>
            <w:tcMar>
              <w:top w:w="60" w:type="dxa"/>
              <w:left w:w="100" w:type="dxa"/>
              <w:bottom w:w="60" w:type="dxa"/>
              <w:right w:w="100" w:type="dxa"/>
            </w:tcMar>
          </w:tcPr>
          <w:p w14:paraId="584120A3" w14:textId="77777777" w:rsidR="00CF3BC0" w:rsidRDefault="00000000">
            <w:r>
              <w:rPr>
                <w:b/>
                <w:sz w:val="18"/>
              </w:rPr>
              <w:t>Leader / Company</w:t>
            </w:r>
          </w:p>
        </w:tc>
        <w:tc>
          <w:tcPr>
            <w:tcW w:w="1440" w:type="dxa"/>
            <w:tcMar>
              <w:top w:w="60" w:type="dxa"/>
              <w:left w:w="100" w:type="dxa"/>
              <w:bottom w:w="60" w:type="dxa"/>
              <w:right w:w="100" w:type="dxa"/>
            </w:tcMar>
          </w:tcPr>
          <w:p w14:paraId="558DE854" w14:textId="77777777" w:rsidR="00CF3BC0" w:rsidRDefault="00000000">
            <w:r>
              <w:rPr>
                <w:b/>
                <w:sz w:val="18"/>
              </w:rPr>
              <w:t>Mindfulness</w:t>
            </w:r>
          </w:p>
        </w:tc>
        <w:tc>
          <w:tcPr>
            <w:tcW w:w="1200" w:type="dxa"/>
            <w:tcMar>
              <w:top w:w="60" w:type="dxa"/>
              <w:left w:w="100" w:type="dxa"/>
              <w:bottom w:w="60" w:type="dxa"/>
              <w:right w:w="100" w:type="dxa"/>
            </w:tcMar>
          </w:tcPr>
          <w:p w14:paraId="4016B38F" w14:textId="77777777" w:rsidR="00CF3BC0" w:rsidRDefault="00000000">
            <w:r>
              <w:rPr>
                <w:b/>
                <w:sz w:val="18"/>
              </w:rPr>
              <w:t>Dialogic Health</w:t>
            </w:r>
          </w:p>
        </w:tc>
        <w:tc>
          <w:tcPr>
            <w:tcW w:w="1320" w:type="dxa"/>
            <w:tcMar>
              <w:top w:w="60" w:type="dxa"/>
              <w:left w:w="100" w:type="dxa"/>
              <w:bottom w:w="60" w:type="dxa"/>
              <w:right w:w="100" w:type="dxa"/>
            </w:tcMar>
          </w:tcPr>
          <w:p w14:paraId="41F35502" w14:textId="77777777" w:rsidR="00CF3BC0" w:rsidRDefault="00000000">
            <w:r>
              <w:rPr>
                <w:b/>
                <w:sz w:val="18"/>
              </w:rPr>
              <w:t>Authentic Bets</w:t>
            </w:r>
          </w:p>
        </w:tc>
      </w:tr>
      <w:tr w:rsidR="00CF3BC0" w14:paraId="1B4626CB" w14:textId="77777777" w:rsidTr="00023875">
        <w:tc>
          <w:tcPr>
            <w:tcW w:w="1800" w:type="dxa"/>
            <w:tcMar>
              <w:top w:w="60" w:type="dxa"/>
              <w:left w:w="100" w:type="dxa"/>
              <w:bottom w:w="60" w:type="dxa"/>
              <w:right w:w="100" w:type="dxa"/>
            </w:tcMar>
          </w:tcPr>
          <w:p w14:paraId="3A92E067" w14:textId="77777777" w:rsidR="00CF3BC0" w:rsidRDefault="00000000">
            <w:r>
              <w:rPr>
                <w:sz w:val="17"/>
              </w:rPr>
              <w:t>Microsoft — Nadella</w:t>
            </w:r>
          </w:p>
        </w:tc>
        <w:tc>
          <w:tcPr>
            <w:tcW w:w="1440" w:type="dxa"/>
            <w:tcMar>
              <w:top w:w="60" w:type="dxa"/>
              <w:left w:w="100" w:type="dxa"/>
              <w:bottom w:w="60" w:type="dxa"/>
              <w:right w:w="100" w:type="dxa"/>
            </w:tcMar>
          </w:tcPr>
          <w:p w14:paraId="2FB79660" w14:textId="77777777" w:rsidR="00CF3BC0" w:rsidRDefault="00000000">
            <w:r>
              <w:rPr>
                <w:sz w:val="17"/>
              </w:rPr>
              <w:t>Mixed</w:t>
            </w:r>
          </w:p>
        </w:tc>
        <w:tc>
          <w:tcPr>
            <w:tcW w:w="1200" w:type="dxa"/>
            <w:tcMar>
              <w:top w:w="60" w:type="dxa"/>
              <w:left w:w="100" w:type="dxa"/>
              <w:bottom w:w="60" w:type="dxa"/>
              <w:right w:w="100" w:type="dxa"/>
            </w:tcMar>
          </w:tcPr>
          <w:p w14:paraId="3110BB3D" w14:textId="77777777" w:rsidR="00CF3BC0" w:rsidRDefault="00000000">
            <w:r>
              <w:rPr>
                <w:sz w:val="17"/>
              </w:rPr>
              <w:t>Low</w:t>
            </w:r>
          </w:p>
        </w:tc>
        <w:tc>
          <w:tcPr>
            <w:tcW w:w="1320" w:type="dxa"/>
            <w:tcMar>
              <w:top w:w="60" w:type="dxa"/>
              <w:left w:w="100" w:type="dxa"/>
              <w:bottom w:w="60" w:type="dxa"/>
              <w:right w:w="100" w:type="dxa"/>
            </w:tcMar>
          </w:tcPr>
          <w:p w14:paraId="69EBEF3F" w14:textId="77777777" w:rsidR="00CF3BC0" w:rsidRDefault="00000000">
            <w:r>
              <w:rPr>
                <w:sz w:val="17"/>
              </w:rPr>
              <w:t>Contested</w:t>
            </w:r>
          </w:p>
        </w:tc>
      </w:tr>
      <w:tr w:rsidR="00CF3BC0" w14:paraId="41DE91D3" w14:textId="77777777" w:rsidTr="00023875">
        <w:tc>
          <w:tcPr>
            <w:tcW w:w="1800" w:type="dxa"/>
            <w:tcMar>
              <w:top w:w="60" w:type="dxa"/>
              <w:left w:w="100" w:type="dxa"/>
              <w:bottom w:w="60" w:type="dxa"/>
              <w:right w:w="100" w:type="dxa"/>
            </w:tcMar>
          </w:tcPr>
          <w:p w14:paraId="6D4B0A97" w14:textId="77777777" w:rsidR="00CF3BC0" w:rsidRDefault="00000000">
            <w:r>
              <w:rPr>
                <w:sz w:val="17"/>
              </w:rPr>
              <w:t>Meta — Zuckerberg</w:t>
            </w:r>
          </w:p>
        </w:tc>
        <w:tc>
          <w:tcPr>
            <w:tcW w:w="1440" w:type="dxa"/>
            <w:tcMar>
              <w:top w:w="60" w:type="dxa"/>
              <w:left w:w="100" w:type="dxa"/>
              <w:bottom w:w="60" w:type="dxa"/>
              <w:right w:w="100" w:type="dxa"/>
            </w:tcMar>
          </w:tcPr>
          <w:p w14:paraId="72E242AE" w14:textId="77777777" w:rsidR="00CF3BC0" w:rsidRDefault="00000000">
            <w:r>
              <w:rPr>
                <w:sz w:val="17"/>
              </w:rPr>
              <w:t>Low</w:t>
            </w:r>
          </w:p>
        </w:tc>
        <w:tc>
          <w:tcPr>
            <w:tcW w:w="1200" w:type="dxa"/>
            <w:tcMar>
              <w:top w:w="60" w:type="dxa"/>
              <w:left w:w="100" w:type="dxa"/>
              <w:bottom w:w="60" w:type="dxa"/>
              <w:right w:w="100" w:type="dxa"/>
            </w:tcMar>
          </w:tcPr>
          <w:p w14:paraId="6D2508C4" w14:textId="77777777" w:rsidR="00CF3BC0" w:rsidRDefault="00000000">
            <w:r>
              <w:rPr>
                <w:sz w:val="17"/>
              </w:rPr>
              <w:t>Low</w:t>
            </w:r>
          </w:p>
        </w:tc>
        <w:tc>
          <w:tcPr>
            <w:tcW w:w="1320" w:type="dxa"/>
            <w:tcMar>
              <w:top w:w="60" w:type="dxa"/>
              <w:left w:w="100" w:type="dxa"/>
              <w:bottom w:w="60" w:type="dxa"/>
              <w:right w:w="100" w:type="dxa"/>
            </w:tcMar>
          </w:tcPr>
          <w:p w14:paraId="40CE3546" w14:textId="77777777" w:rsidR="00CF3BC0" w:rsidRDefault="00000000">
            <w:r>
              <w:rPr>
                <w:sz w:val="17"/>
              </w:rPr>
              <w:t>Inauthentic</w:t>
            </w:r>
          </w:p>
        </w:tc>
      </w:tr>
      <w:tr w:rsidR="00CF3BC0" w14:paraId="01CD1EEF" w14:textId="77777777" w:rsidTr="00023875">
        <w:tc>
          <w:tcPr>
            <w:tcW w:w="1800" w:type="dxa"/>
            <w:tcMar>
              <w:top w:w="60" w:type="dxa"/>
              <w:left w:w="100" w:type="dxa"/>
              <w:bottom w:w="60" w:type="dxa"/>
              <w:right w:w="100" w:type="dxa"/>
            </w:tcMar>
          </w:tcPr>
          <w:p w14:paraId="128D2BDD" w14:textId="77777777" w:rsidR="00CF3BC0" w:rsidRDefault="00000000">
            <w:r>
              <w:rPr>
                <w:sz w:val="17"/>
              </w:rPr>
              <w:lastRenderedPageBreak/>
              <w:t>Amazon/AWS — Jassy</w:t>
            </w:r>
          </w:p>
        </w:tc>
        <w:tc>
          <w:tcPr>
            <w:tcW w:w="1440" w:type="dxa"/>
            <w:tcMar>
              <w:top w:w="60" w:type="dxa"/>
              <w:left w:w="100" w:type="dxa"/>
              <w:bottom w:w="60" w:type="dxa"/>
              <w:right w:w="100" w:type="dxa"/>
            </w:tcMar>
          </w:tcPr>
          <w:p w14:paraId="4CD87974" w14:textId="77777777" w:rsidR="00CF3BC0" w:rsidRDefault="00000000">
            <w:r>
              <w:rPr>
                <w:sz w:val="17"/>
              </w:rPr>
              <w:t>Low</w:t>
            </w:r>
          </w:p>
        </w:tc>
        <w:tc>
          <w:tcPr>
            <w:tcW w:w="1200" w:type="dxa"/>
            <w:tcMar>
              <w:top w:w="60" w:type="dxa"/>
              <w:left w:w="100" w:type="dxa"/>
              <w:bottom w:w="60" w:type="dxa"/>
              <w:right w:w="100" w:type="dxa"/>
            </w:tcMar>
          </w:tcPr>
          <w:p w14:paraId="27B82B83" w14:textId="77777777" w:rsidR="00CF3BC0" w:rsidRDefault="00000000">
            <w:r>
              <w:rPr>
                <w:sz w:val="17"/>
              </w:rPr>
              <w:t>Low</w:t>
            </w:r>
          </w:p>
        </w:tc>
        <w:tc>
          <w:tcPr>
            <w:tcW w:w="1320" w:type="dxa"/>
            <w:tcMar>
              <w:top w:w="60" w:type="dxa"/>
              <w:left w:w="100" w:type="dxa"/>
              <w:bottom w:w="60" w:type="dxa"/>
              <w:right w:w="100" w:type="dxa"/>
            </w:tcMar>
          </w:tcPr>
          <w:p w14:paraId="5F6A084B" w14:textId="77777777" w:rsidR="00CF3BC0" w:rsidRDefault="00000000">
            <w:r>
              <w:rPr>
                <w:sz w:val="17"/>
              </w:rPr>
              <w:t>Inauthentic</w:t>
            </w:r>
          </w:p>
        </w:tc>
      </w:tr>
      <w:tr w:rsidR="00CF3BC0" w14:paraId="7AA2540A" w14:textId="77777777" w:rsidTr="00023875">
        <w:tc>
          <w:tcPr>
            <w:tcW w:w="1800" w:type="dxa"/>
            <w:tcMar>
              <w:top w:w="60" w:type="dxa"/>
              <w:left w:w="100" w:type="dxa"/>
              <w:bottom w:w="60" w:type="dxa"/>
              <w:right w:w="100" w:type="dxa"/>
            </w:tcMar>
          </w:tcPr>
          <w:p w14:paraId="352869B4" w14:textId="77777777" w:rsidR="00CF3BC0" w:rsidRDefault="00000000">
            <w:r>
              <w:rPr>
                <w:sz w:val="17"/>
              </w:rPr>
              <w:t>Google — Pichai</w:t>
            </w:r>
          </w:p>
        </w:tc>
        <w:tc>
          <w:tcPr>
            <w:tcW w:w="1440" w:type="dxa"/>
            <w:tcMar>
              <w:top w:w="60" w:type="dxa"/>
              <w:left w:w="100" w:type="dxa"/>
              <w:bottom w:w="60" w:type="dxa"/>
              <w:right w:w="100" w:type="dxa"/>
            </w:tcMar>
          </w:tcPr>
          <w:p w14:paraId="6A6BDEAE" w14:textId="77777777" w:rsidR="00CF3BC0" w:rsidRDefault="00000000">
            <w:r>
              <w:rPr>
                <w:sz w:val="17"/>
              </w:rPr>
              <w:t>Contested</w:t>
            </w:r>
          </w:p>
        </w:tc>
        <w:tc>
          <w:tcPr>
            <w:tcW w:w="1200" w:type="dxa"/>
            <w:tcMar>
              <w:top w:w="60" w:type="dxa"/>
              <w:left w:w="100" w:type="dxa"/>
              <w:bottom w:w="60" w:type="dxa"/>
              <w:right w:w="100" w:type="dxa"/>
            </w:tcMar>
          </w:tcPr>
          <w:p w14:paraId="474AA435" w14:textId="77777777" w:rsidR="00CF3BC0" w:rsidRDefault="00000000">
            <w:r>
              <w:rPr>
                <w:sz w:val="17"/>
              </w:rPr>
              <w:t>Contested—real</w:t>
            </w:r>
          </w:p>
        </w:tc>
        <w:tc>
          <w:tcPr>
            <w:tcW w:w="1320" w:type="dxa"/>
            <w:tcMar>
              <w:top w:w="60" w:type="dxa"/>
              <w:left w:w="100" w:type="dxa"/>
              <w:bottom w:w="60" w:type="dxa"/>
              <w:right w:w="100" w:type="dxa"/>
            </w:tcMar>
          </w:tcPr>
          <w:p w14:paraId="158A6DC8" w14:textId="77777777" w:rsidR="00CF3BC0" w:rsidRDefault="00000000">
            <w:r>
              <w:rPr>
                <w:sz w:val="17"/>
              </w:rPr>
              <w:t>Mixed</w:t>
            </w:r>
          </w:p>
        </w:tc>
      </w:tr>
      <w:tr w:rsidR="00CF3BC0" w14:paraId="7A414010" w14:textId="77777777" w:rsidTr="00023875">
        <w:tc>
          <w:tcPr>
            <w:tcW w:w="1800" w:type="dxa"/>
            <w:tcMar>
              <w:top w:w="60" w:type="dxa"/>
              <w:left w:w="100" w:type="dxa"/>
              <w:bottom w:w="60" w:type="dxa"/>
              <w:right w:w="100" w:type="dxa"/>
            </w:tcMar>
          </w:tcPr>
          <w:p w14:paraId="407F014A" w14:textId="77777777" w:rsidR="00CF3BC0" w:rsidRDefault="00000000">
            <w:r>
              <w:rPr>
                <w:sz w:val="17"/>
              </w:rPr>
              <w:t>OpenAI — Altman</w:t>
            </w:r>
          </w:p>
        </w:tc>
        <w:tc>
          <w:tcPr>
            <w:tcW w:w="1440" w:type="dxa"/>
            <w:tcMar>
              <w:top w:w="60" w:type="dxa"/>
              <w:left w:w="100" w:type="dxa"/>
              <w:bottom w:w="60" w:type="dxa"/>
              <w:right w:w="100" w:type="dxa"/>
            </w:tcMar>
          </w:tcPr>
          <w:p w14:paraId="63613EE2" w14:textId="77777777" w:rsidR="00CF3BC0" w:rsidRDefault="00000000">
            <w:r>
              <w:rPr>
                <w:sz w:val="17"/>
              </w:rPr>
              <w:t>Low</w:t>
            </w:r>
          </w:p>
        </w:tc>
        <w:tc>
          <w:tcPr>
            <w:tcW w:w="1200" w:type="dxa"/>
            <w:tcMar>
              <w:top w:w="60" w:type="dxa"/>
              <w:left w:w="100" w:type="dxa"/>
              <w:bottom w:w="60" w:type="dxa"/>
              <w:right w:w="100" w:type="dxa"/>
            </w:tcMar>
          </w:tcPr>
          <w:p w14:paraId="24B65D7D" w14:textId="77777777" w:rsidR="00CF3BC0" w:rsidRDefault="00000000">
            <w:r>
              <w:rPr>
                <w:sz w:val="17"/>
              </w:rPr>
              <w:t>Low</w:t>
            </w:r>
          </w:p>
        </w:tc>
        <w:tc>
          <w:tcPr>
            <w:tcW w:w="1320" w:type="dxa"/>
            <w:tcMar>
              <w:top w:w="60" w:type="dxa"/>
              <w:left w:w="100" w:type="dxa"/>
              <w:bottom w:w="60" w:type="dxa"/>
              <w:right w:w="100" w:type="dxa"/>
            </w:tcMar>
          </w:tcPr>
          <w:p w14:paraId="032D41C8" w14:textId="77777777" w:rsidR="00CF3BC0" w:rsidRDefault="00000000">
            <w:r>
              <w:rPr>
                <w:sz w:val="17"/>
              </w:rPr>
              <w:t>Posed, then abandoned</w:t>
            </w:r>
          </w:p>
        </w:tc>
      </w:tr>
      <w:tr w:rsidR="00CF3BC0" w14:paraId="10CC300E" w14:textId="77777777" w:rsidTr="00023875">
        <w:tc>
          <w:tcPr>
            <w:tcW w:w="1800" w:type="dxa"/>
            <w:tcMar>
              <w:top w:w="60" w:type="dxa"/>
              <w:left w:w="100" w:type="dxa"/>
              <w:bottom w:w="60" w:type="dxa"/>
              <w:right w:w="100" w:type="dxa"/>
            </w:tcMar>
          </w:tcPr>
          <w:p w14:paraId="34439EAD" w14:textId="77777777" w:rsidR="00CF3BC0" w:rsidRDefault="00000000">
            <w:r>
              <w:rPr>
                <w:sz w:val="17"/>
              </w:rPr>
              <w:t>Oracle — Ellison</w:t>
            </w:r>
          </w:p>
        </w:tc>
        <w:tc>
          <w:tcPr>
            <w:tcW w:w="1440" w:type="dxa"/>
            <w:tcMar>
              <w:top w:w="60" w:type="dxa"/>
              <w:left w:w="100" w:type="dxa"/>
              <w:bottom w:w="60" w:type="dxa"/>
              <w:right w:w="100" w:type="dxa"/>
            </w:tcMar>
          </w:tcPr>
          <w:p w14:paraId="212B1CCE" w14:textId="77777777" w:rsidR="00CF3BC0" w:rsidRDefault="00000000">
            <w:r>
              <w:rPr>
                <w:sz w:val="17"/>
              </w:rPr>
              <w:t>Low</w:t>
            </w:r>
          </w:p>
        </w:tc>
        <w:tc>
          <w:tcPr>
            <w:tcW w:w="1200" w:type="dxa"/>
            <w:tcMar>
              <w:top w:w="60" w:type="dxa"/>
              <w:left w:w="100" w:type="dxa"/>
              <w:bottom w:w="60" w:type="dxa"/>
              <w:right w:w="100" w:type="dxa"/>
            </w:tcMar>
          </w:tcPr>
          <w:p w14:paraId="0DFCC908" w14:textId="77777777" w:rsidR="00CF3BC0" w:rsidRDefault="00000000">
            <w:r>
              <w:rPr>
                <w:sz w:val="17"/>
              </w:rPr>
              <w:t>Low</w:t>
            </w:r>
          </w:p>
        </w:tc>
        <w:tc>
          <w:tcPr>
            <w:tcW w:w="1320" w:type="dxa"/>
            <w:tcMar>
              <w:top w:w="60" w:type="dxa"/>
              <w:left w:w="100" w:type="dxa"/>
              <w:bottom w:w="60" w:type="dxa"/>
              <w:right w:w="100" w:type="dxa"/>
            </w:tcMar>
          </w:tcPr>
          <w:p w14:paraId="35B8E23E" w14:textId="77777777" w:rsidR="00CF3BC0" w:rsidRDefault="00000000">
            <w:r>
              <w:rPr>
                <w:sz w:val="17"/>
              </w:rPr>
              <w:t>Inauthentic</w:t>
            </w:r>
          </w:p>
        </w:tc>
      </w:tr>
      <w:tr w:rsidR="00CF3BC0" w14:paraId="642811F8" w14:textId="77777777" w:rsidTr="00023875">
        <w:tc>
          <w:tcPr>
            <w:tcW w:w="1800" w:type="dxa"/>
            <w:tcMar>
              <w:top w:w="60" w:type="dxa"/>
              <w:left w:w="100" w:type="dxa"/>
              <w:bottom w:w="60" w:type="dxa"/>
              <w:right w:w="100" w:type="dxa"/>
            </w:tcMar>
          </w:tcPr>
          <w:p w14:paraId="045C402A" w14:textId="77777777" w:rsidR="00CF3BC0" w:rsidRDefault="00000000">
            <w:r>
              <w:rPr>
                <w:sz w:val="17"/>
              </w:rPr>
              <w:t>Anthropic — Amodei</w:t>
            </w:r>
          </w:p>
        </w:tc>
        <w:tc>
          <w:tcPr>
            <w:tcW w:w="1440" w:type="dxa"/>
            <w:tcMar>
              <w:top w:w="60" w:type="dxa"/>
              <w:left w:w="100" w:type="dxa"/>
              <w:bottom w:w="60" w:type="dxa"/>
              <w:right w:w="100" w:type="dxa"/>
            </w:tcMar>
          </w:tcPr>
          <w:p w14:paraId="62162BC6" w14:textId="77777777" w:rsidR="00CF3BC0" w:rsidRDefault="00000000">
            <w:r>
              <w:rPr>
                <w:sz w:val="17"/>
              </w:rPr>
              <w:t>Contested</w:t>
            </w:r>
          </w:p>
        </w:tc>
        <w:tc>
          <w:tcPr>
            <w:tcW w:w="1200" w:type="dxa"/>
            <w:tcMar>
              <w:top w:w="60" w:type="dxa"/>
              <w:left w:w="100" w:type="dxa"/>
              <w:bottom w:w="60" w:type="dxa"/>
              <w:right w:w="100" w:type="dxa"/>
            </w:tcMar>
          </w:tcPr>
          <w:p w14:paraId="079A44B1" w14:textId="77777777" w:rsidR="00CF3BC0" w:rsidRDefault="00000000">
            <w:r>
              <w:rPr>
                <w:sz w:val="17"/>
              </w:rPr>
              <w:t>Emerging</w:t>
            </w:r>
          </w:p>
        </w:tc>
        <w:tc>
          <w:tcPr>
            <w:tcW w:w="1320" w:type="dxa"/>
            <w:tcMar>
              <w:top w:w="60" w:type="dxa"/>
              <w:left w:w="100" w:type="dxa"/>
              <w:bottom w:w="60" w:type="dxa"/>
              <w:right w:w="100" w:type="dxa"/>
            </w:tcMar>
          </w:tcPr>
          <w:p w14:paraId="4449F425" w14:textId="77777777" w:rsidR="00CF3BC0" w:rsidRDefault="00000000">
            <w:r>
              <w:rPr>
                <w:sz w:val="17"/>
              </w:rPr>
              <w:t>Attempting authenticity</w:t>
            </w:r>
          </w:p>
        </w:tc>
      </w:tr>
      <w:tr w:rsidR="00CF3BC0" w14:paraId="50CA27B3" w14:textId="77777777" w:rsidTr="00023875">
        <w:tc>
          <w:tcPr>
            <w:tcW w:w="1800" w:type="dxa"/>
            <w:tcMar>
              <w:top w:w="60" w:type="dxa"/>
              <w:left w:w="100" w:type="dxa"/>
              <w:bottom w:w="60" w:type="dxa"/>
              <w:right w:w="100" w:type="dxa"/>
            </w:tcMar>
          </w:tcPr>
          <w:p w14:paraId="704651D3" w14:textId="77777777" w:rsidR="00CF3BC0" w:rsidRDefault="00000000">
            <w:r>
              <w:rPr>
                <w:sz w:val="17"/>
              </w:rPr>
              <w:t>xAI/Tesla/SpaceX — Musk</w:t>
            </w:r>
          </w:p>
        </w:tc>
        <w:tc>
          <w:tcPr>
            <w:tcW w:w="1440" w:type="dxa"/>
            <w:tcMar>
              <w:top w:w="60" w:type="dxa"/>
              <w:left w:w="100" w:type="dxa"/>
              <w:bottom w:w="60" w:type="dxa"/>
              <w:right w:w="100" w:type="dxa"/>
            </w:tcMar>
          </w:tcPr>
          <w:p w14:paraId="54BDF9B9" w14:textId="77777777" w:rsidR="00CF3BC0" w:rsidRDefault="00000000">
            <w:r>
              <w:rPr>
                <w:sz w:val="17"/>
              </w:rPr>
              <w:t>Low</w:t>
            </w:r>
          </w:p>
        </w:tc>
        <w:tc>
          <w:tcPr>
            <w:tcW w:w="1200" w:type="dxa"/>
            <w:tcMar>
              <w:top w:w="60" w:type="dxa"/>
              <w:left w:w="100" w:type="dxa"/>
              <w:bottom w:w="60" w:type="dxa"/>
              <w:right w:w="100" w:type="dxa"/>
            </w:tcMar>
          </w:tcPr>
          <w:p w14:paraId="1722019B" w14:textId="77777777" w:rsidR="00CF3BC0" w:rsidRDefault="00000000">
            <w:r>
              <w:rPr>
                <w:sz w:val="17"/>
              </w:rPr>
              <w:t>Low</w:t>
            </w:r>
          </w:p>
        </w:tc>
        <w:tc>
          <w:tcPr>
            <w:tcW w:w="1320" w:type="dxa"/>
            <w:tcMar>
              <w:top w:w="60" w:type="dxa"/>
              <w:left w:w="100" w:type="dxa"/>
              <w:bottom w:w="60" w:type="dxa"/>
              <w:right w:w="100" w:type="dxa"/>
            </w:tcMar>
          </w:tcPr>
          <w:p w14:paraId="0EA45128" w14:textId="77777777" w:rsidR="00CF3BC0" w:rsidRDefault="00000000">
            <w:r>
              <w:rPr>
                <w:sz w:val="17"/>
              </w:rPr>
              <w:t>Inauthentic</w:t>
            </w:r>
          </w:p>
        </w:tc>
      </w:tr>
      <w:tr w:rsidR="00CF3BC0" w14:paraId="6938DCE4" w14:textId="77777777" w:rsidTr="00023875">
        <w:tc>
          <w:tcPr>
            <w:tcW w:w="1800" w:type="dxa"/>
            <w:tcMar>
              <w:top w:w="60" w:type="dxa"/>
              <w:left w:w="100" w:type="dxa"/>
              <w:bottom w:w="60" w:type="dxa"/>
              <w:right w:w="100" w:type="dxa"/>
            </w:tcMar>
          </w:tcPr>
          <w:p w14:paraId="7661D265" w14:textId="77777777" w:rsidR="00CF3BC0" w:rsidRDefault="00000000">
            <w:r>
              <w:rPr>
                <w:sz w:val="17"/>
              </w:rPr>
              <w:t>DeepSeek — Liang Wenfeng</w:t>
            </w:r>
          </w:p>
        </w:tc>
        <w:tc>
          <w:tcPr>
            <w:tcW w:w="1440" w:type="dxa"/>
            <w:tcMar>
              <w:top w:w="60" w:type="dxa"/>
              <w:left w:w="100" w:type="dxa"/>
              <w:bottom w:w="60" w:type="dxa"/>
              <w:right w:w="100" w:type="dxa"/>
            </w:tcMar>
          </w:tcPr>
          <w:p w14:paraId="21D15AC3" w14:textId="77777777" w:rsidR="00CF3BC0" w:rsidRDefault="00000000">
            <w:r>
              <w:rPr>
                <w:sz w:val="17"/>
              </w:rPr>
              <w:t>Indeterminate</w:t>
            </w:r>
          </w:p>
        </w:tc>
        <w:tc>
          <w:tcPr>
            <w:tcW w:w="1200" w:type="dxa"/>
            <w:tcMar>
              <w:top w:w="60" w:type="dxa"/>
              <w:left w:w="100" w:type="dxa"/>
              <w:bottom w:w="60" w:type="dxa"/>
              <w:right w:w="100" w:type="dxa"/>
            </w:tcMar>
          </w:tcPr>
          <w:p w14:paraId="7793BE3B" w14:textId="77777777" w:rsidR="00CF3BC0" w:rsidRDefault="00000000">
            <w:r>
              <w:rPr>
                <w:sz w:val="17"/>
              </w:rPr>
              <w:t>Indeterminate</w:t>
            </w:r>
          </w:p>
        </w:tc>
        <w:tc>
          <w:tcPr>
            <w:tcW w:w="1320" w:type="dxa"/>
            <w:tcMar>
              <w:top w:w="60" w:type="dxa"/>
              <w:left w:w="100" w:type="dxa"/>
              <w:bottom w:w="60" w:type="dxa"/>
              <w:right w:w="100" w:type="dxa"/>
            </w:tcMar>
          </w:tcPr>
          <w:p w14:paraId="79F5E400" w14:textId="77777777" w:rsidR="00CF3BC0" w:rsidRDefault="00000000">
            <w:r>
              <w:rPr>
                <w:sz w:val="17"/>
              </w:rPr>
              <w:t>Indeterminate</w:t>
            </w:r>
          </w:p>
        </w:tc>
      </w:tr>
      <w:tr w:rsidR="00CF3BC0" w14:paraId="471DC1A9" w14:textId="77777777" w:rsidTr="00023875">
        <w:tc>
          <w:tcPr>
            <w:tcW w:w="1800" w:type="dxa"/>
            <w:tcMar>
              <w:top w:w="60" w:type="dxa"/>
              <w:left w:w="100" w:type="dxa"/>
              <w:bottom w:w="60" w:type="dxa"/>
              <w:right w:w="100" w:type="dxa"/>
            </w:tcMar>
          </w:tcPr>
          <w:p w14:paraId="457F11A3" w14:textId="77777777" w:rsidR="00CF3BC0" w:rsidRDefault="00000000">
            <w:r>
              <w:rPr>
                <w:sz w:val="17"/>
              </w:rPr>
              <w:t>NVIDIA — Huang</w:t>
            </w:r>
          </w:p>
        </w:tc>
        <w:tc>
          <w:tcPr>
            <w:tcW w:w="1440" w:type="dxa"/>
            <w:tcMar>
              <w:top w:w="60" w:type="dxa"/>
              <w:left w:w="100" w:type="dxa"/>
              <w:bottom w:w="60" w:type="dxa"/>
              <w:right w:w="100" w:type="dxa"/>
            </w:tcMar>
          </w:tcPr>
          <w:p w14:paraId="36D468E4" w14:textId="77777777" w:rsidR="00CF3BC0" w:rsidRDefault="00000000">
            <w:r>
              <w:rPr>
                <w:sz w:val="17"/>
              </w:rPr>
              <w:t>Low</w:t>
            </w:r>
          </w:p>
        </w:tc>
        <w:tc>
          <w:tcPr>
            <w:tcW w:w="1200" w:type="dxa"/>
            <w:tcMar>
              <w:top w:w="60" w:type="dxa"/>
              <w:left w:w="100" w:type="dxa"/>
              <w:bottom w:w="60" w:type="dxa"/>
              <w:right w:w="100" w:type="dxa"/>
            </w:tcMar>
          </w:tcPr>
          <w:p w14:paraId="0DC8C208" w14:textId="77777777" w:rsidR="00CF3BC0" w:rsidRDefault="00000000">
            <w:r>
              <w:rPr>
                <w:sz w:val="17"/>
              </w:rPr>
              <w:t>Moot</w:t>
            </w:r>
          </w:p>
        </w:tc>
        <w:tc>
          <w:tcPr>
            <w:tcW w:w="1320" w:type="dxa"/>
            <w:tcMar>
              <w:top w:w="60" w:type="dxa"/>
              <w:left w:w="100" w:type="dxa"/>
              <w:bottom w:w="60" w:type="dxa"/>
              <w:right w:w="100" w:type="dxa"/>
            </w:tcMar>
          </w:tcPr>
          <w:p w14:paraId="69C86028" w14:textId="77777777" w:rsidR="00CF3BC0" w:rsidRDefault="00000000">
            <w:r>
              <w:rPr>
                <w:sz w:val="17"/>
              </w:rPr>
              <w:t>Never asked</w:t>
            </w:r>
          </w:p>
        </w:tc>
      </w:tr>
      <w:tr w:rsidR="00CF3BC0" w14:paraId="085FD16E" w14:textId="77777777" w:rsidTr="00023875">
        <w:tc>
          <w:tcPr>
            <w:tcW w:w="1800" w:type="dxa"/>
            <w:tcMar>
              <w:top w:w="60" w:type="dxa"/>
              <w:left w:w="100" w:type="dxa"/>
              <w:bottom w:w="60" w:type="dxa"/>
              <w:right w:w="100" w:type="dxa"/>
            </w:tcMar>
          </w:tcPr>
          <w:p w14:paraId="5B9B5625" w14:textId="77777777" w:rsidR="00CF3BC0" w:rsidRDefault="00000000">
            <w:r>
              <w:rPr>
                <w:sz w:val="17"/>
              </w:rPr>
              <w:t>China (state) — Xi</w:t>
            </w:r>
          </w:p>
        </w:tc>
        <w:tc>
          <w:tcPr>
            <w:tcW w:w="1440" w:type="dxa"/>
            <w:tcMar>
              <w:top w:w="60" w:type="dxa"/>
              <w:left w:w="100" w:type="dxa"/>
              <w:bottom w:w="60" w:type="dxa"/>
              <w:right w:w="100" w:type="dxa"/>
            </w:tcMar>
          </w:tcPr>
          <w:p w14:paraId="7144BCE7" w14:textId="77777777" w:rsidR="00CF3BC0" w:rsidRDefault="00000000">
            <w:r>
              <w:rPr>
                <w:sz w:val="17"/>
              </w:rPr>
              <w:t>N/A to instrument</w:t>
            </w:r>
          </w:p>
        </w:tc>
        <w:tc>
          <w:tcPr>
            <w:tcW w:w="1200" w:type="dxa"/>
            <w:tcMar>
              <w:top w:w="60" w:type="dxa"/>
              <w:left w:w="100" w:type="dxa"/>
              <w:bottom w:w="60" w:type="dxa"/>
              <w:right w:w="100" w:type="dxa"/>
            </w:tcMar>
          </w:tcPr>
          <w:p w14:paraId="750FE699" w14:textId="77777777" w:rsidR="00CF3BC0" w:rsidRDefault="00000000">
            <w:r>
              <w:rPr>
                <w:sz w:val="17"/>
              </w:rPr>
              <w:t>N/A</w:t>
            </w:r>
          </w:p>
        </w:tc>
        <w:tc>
          <w:tcPr>
            <w:tcW w:w="1320" w:type="dxa"/>
            <w:tcMar>
              <w:top w:w="60" w:type="dxa"/>
              <w:left w:w="100" w:type="dxa"/>
              <w:bottom w:w="60" w:type="dxa"/>
              <w:right w:w="100" w:type="dxa"/>
            </w:tcMar>
          </w:tcPr>
          <w:p w14:paraId="7E0E5F02" w14:textId="77777777" w:rsidR="00CF3BC0" w:rsidRDefault="00000000">
            <w:r>
              <w:rPr>
                <w:sz w:val="17"/>
              </w:rPr>
              <w:t>State bet</w:t>
            </w:r>
          </w:p>
        </w:tc>
      </w:tr>
      <w:tr w:rsidR="00CF3BC0" w14:paraId="6B244DD6" w14:textId="77777777" w:rsidTr="00023875">
        <w:tc>
          <w:tcPr>
            <w:tcW w:w="1800" w:type="dxa"/>
            <w:tcMar>
              <w:top w:w="60" w:type="dxa"/>
              <w:left w:w="100" w:type="dxa"/>
              <w:bottom w:w="60" w:type="dxa"/>
              <w:right w:w="100" w:type="dxa"/>
            </w:tcMar>
          </w:tcPr>
          <w:p w14:paraId="5EF22C9F" w14:textId="77777777" w:rsidR="00CF3BC0" w:rsidRDefault="00000000">
            <w:r>
              <w:rPr>
                <w:sz w:val="17"/>
              </w:rPr>
              <w:t>Mistral/Le Chat — Mensch</w:t>
            </w:r>
          </w:p>
        </w:tc>
        <w:tc>
          <w:tcPr>
            <w:tcW w:w="1440" w:type="dxa"/>
            <w:tcMar>
              <w:top w:w="60" w:type="dxa"/>
              <w:left w:w="100" w:type="dxa"/>
              <w:bottom w:w="60" w:type="dxa"/>
              <w:right w:w="100" w:type="dxa"/>
            </w:tcMar>
          </w:tcPr>
          <w:p w14:paraId="0BA6AA6E" w14:textId="77777777" w:rsidR="00CF3BC0" w:rsidRDefault="00000000">
            <w:r>
              <w:rPr>
                <w:sz w:val="17"/>
              </w:rPr>
              <w:t>Mixed</w:t>
            </w:r>
          </w:p>
        </w:tc>
        <w:tc>
          <w:tcPr>
            <w:tcW w:w="1200" w:type="dxa"/>
            <w:tcMar>
              <w:top w:w="60" w:type="dxa"/>
              <w:left w:w="100" w:type="dxa"/>
              <w:bottom w:w="60" w:type="dxa"/>
              <w:right w:w="100" w:type="dxa"/>
            </w:tcMar>
          </w:tcPr>
          <w:p w14:paraId="13E4E933" w14:textId="77777777" w:rsidR="00CF3BC0" w:rsidRDefault="00000000">
            <w:r>
              <w:rPr>
                <w:sz w:val="17"/>
              </w:rPr>
              <w:t>Too young to test</w:t>
            </w:r>
          </w:p>
        </w:tc>
        <w:tc>
          <w:tcPr>
            <w:tcW w:w="1320" w:type="dxa"/>
            <w:tcMar>
              <w:top w:w="60" w:type="dxa"/>
              <w:left w:w="100" w:type="dxa"/>
              <w:bottom w:w="60" w:type="dxa"/>
              <w:right w:w="100" w:type="dxa"/>
            </w:tcMar>
          </w:tcPr>
          <w:p w14:paraId="4FD2F596" w14:textId="77777777" w:rsidR="00CF3BC0" w:rsidRDefault="00000000">
            <w:r>
              <w:rPr>
                <w:sz w:val="17"/>
              </w:rPr>
              <w:t>Identity bet, untested</w:t>
            </w:r>
          </w:p>
        </w:tc>
      </w:tr>
    </w:tbl>
    <w:p w14:paraId="6ACAFC7B" w14:textId="77777777" w:rsidR="00CF3BC0" w:rsidRDefault="00000000">
      <w:pPr>
        <w:spacing w:before="60" w:after="240"/>
      </w:pPr>
      <w:r>
        <w:rPr>
          <w:i/>
          <w:color w:val="808080"/>
          <w:sz w:val="18"/>
        </w:rPr>
        <w:t>Table 2.1. SSL profiles, twelve leaders. Ratings only; the sourced antenarrative fragment and Restorying potential behind each rating are carried in the surrounding dialogue, not compressed into the table.</w:t>
      </w:r>
    </w:p>
    <w:tbl>
      <w:tblPr>
        <w:tblW w:w="5760" w:type="dxa"/>
        <w:tblBorders>
          <w:top w:val="single" w:sz="4" w:space="0" w:color="CCCCCC"/>
          <w:bottom w:val="single" w:sz="4" w:space="0" w:color="CCCCCC"/>
          <w:insideH w:val="single" w:sz="4" w:space="0" w:color="CCCCCC"/>
          <w:insideV w:val="single" w:sz="4" w:space="0" w:color="CCCCCC"/>
        </w:tblBorders>
        <w:tblLayout w:type="fixed"/>
        <w:tblLook w:val="0000" w:firstRow="0" w:lastRow="0" w:firstColumn="0" w:lastColumn="0" w:noHBand="0" w:noVBand="0"/>
      </w:tblPr>
      <w:tblGrid>
        <w:gridCol w:w="1620"/>
        <w:gridCol w:w="2070"/>
        <w:gridCol w:w="2070"/>
      </w:tblGrid>
      <w:tr w:rsidR="00CF3BC0" w14:paraId="77C3A7F1" w14:textId="77777777">
        <w:tc>
          <w:tcPr>
            <w:tcW w:w="1620" w:type="dxa"/>
            <w:tcMar>
              <w:top w:w="60" w:type="dxa"/>
              <w:left w:w="100" w:type="dxa"/>
              <w:bottom w:w="60" w:type="dxa"/>
              <w:right w:w="100" w:type="dxa"/>
            </w:tcMar>
          </w:tcPr>
          <w:p w14:paraId="0844F08D" w14:textId="77777777" w:rsidR="00CF3BC0" w:rsidRDefault="00000000">
            <w:r>
              <w:rPr>
                <w:b/>
                <w:sz w:val="18"/>
              </w:rPr>
              <w:t>Geography</w:t>
            </w:r>
          </w:p>
        </w:tc>
        <w:tc>
          <w:tcPr>
            <w:tcW w:w="2070" w:type="dxa"/>
            <w:tcMar>
              <w:top w:w="60" w:type="dxa"/>
              <w:left w:w="100" w:type="dxa"/>
              <w:bottom w:w="60" w:type="dxa"/>
              <w:right w:w="100" w:type="dxa"/>
            </w:tcMar>
          </w:tcPr>
          <w:p w14:paraId="57CCFA0F" w14:textId="77777777" w:rsidR="00CF3BC0" w:rsidRDefault="00000000">
            <w:r>
              <w:rPr>
                <w:b/>
                <w:sz w:val="18"/>
              </w:rPr>
              <w:t>Developer(s) / JV</w:t>
            </w:r>
          </w:p>
        </w:tc>
        <w:tc>
          <w:tcPr>
            <w:tcW w:w="2070" w:type="dxa"/>
            <w:tcMar>
              <w:top w:w="60" w:type="dxa"/>
              <w:left w:w="100" w:type="dxa"/>
              <w:bottom w:w="60" w:type="dxa"/>
              <w:right w:w="100" w:type="dxa"/>
            </w:tcMar>
          </w:tcPr>
          <w:p w14:paraId="6DA1EB10" w14:textId="77777777" w:rsidR="00CF3BC0" w:rsidRDefault="00000000">
            <w:r>
              <w:rPr>
                <w:b/>
                <w:sz w:val="18"/>
              </w:rPr>
              <w:t>Case / status</w:t>
            </w:r>
          </w:p>
        </w:tc>
      </w:tr>
      <w:tr w:rsidR="00CF3BC0" w14:paraId="13B911E4" w14:textId="77777777">
        <w:tc>
          <w:tcPr>
            <w:tcW w:w="1620" w:type="dxa"/>
            <w:tcMar>
              <w:top w:w="60" w:type="dxa"/>
              <w:left w:w="100" w:type="dxa"/>
              <w:bottom w:w="60" w:type="dxa"/>
              <w:right w:w="100" w:type="dxa"/>
            </w:tcMar>
          </w:tcPr>
          <w:p w14:paraId="280EAE61" w14:textId="77777777" w:rsidR="00CF3BC0" w:rsidRDefault="00000000">
            <w:r>
              <w:rPr>
                <w:sz w:val="17"/>
              </w:rPr>
              <w:t>New Mexico — Doña Ana Co.</w:t>
            </w:r>
          </w:p>
        </w:tc>
        <w:tc>
          <w:tcPr>
            <w:tcW w:w="2070" w:type="dxa"/>
            <w:tcMar>
              <w:top w:w="60" w:type="dxa"/>
              <w:left w:w="100" w:type="dxa"/>
              <w:bottom w:w="60" w:type="dxa"/>
              <w:right w:w="100" w:type="dxa"/>
            </w:tcMar>
          </w:tcPr>
          <w:p w14:paraId="56449362" w14:textId="77777777" w:rsidR="00CF3BC0" w:rsidRDefault="00000000">
            <w:r>
              <w:rPr>
                <w:sz w:val="17"/>
              </w:rPr>
              <w:t>Oracle (broker) + OpenAI/Stargate</w:t>
            </w:r>
          </w:p>
        </w:tc>
        <w:tc>
          <w:tcPr>
            <w:tcW w:w="2070" w:type="dxa"/>
            <w:tcMar>
              <w:top w:w="60" w:type="dxa"/>
              <w:left w:w="100" w:type="dxa"/>
              <w:bottom w:w="60" w:type="dxa"/>
              <w:right w:w="100" w:type="dxa"/>
            </w:tcMar>
          </w:tcPr>
          <w:p w14:paraId="1FD6EFC5" w14:textId="77777777" w:rsidR="00CF3BC0" w:rsidRDefault="00000000">
            <w:r>
              <w:rPr>
                <w:sz w:val="17"/>
              </w:rPr>
              <w:t>Project Jupiter</w:t>
            </w:r>
          </w:p>
        </w:tc>
      </w:tr>
      <w:tr w:rsidR="00CF3BC0" w14:paraId="42212F76" w14:textId="77777777">
        <w:tc>
          <w:tcPr>
            <w:tcW w:w="1620" w:type="dxa"/>
            <w:tcMar>
              <w:top w:w="60" w:type="dxa"/>
              <w:left w:w="100" w:type="dxa"/>
              <w:bottom w:w="60" w:type="dxa"/>
              <w:right w:w="100" w:type="dxa"/>
            </w:tcMar>
          </w:tcPr>
          <w:p w14:paraId="3DF00995" w14:textId="77777777" w:rsidR="00CF3BC0" w:rsidRDefault="00000000">
            <w:r>
              <w:rPr>
                <w:sz w:val="17"/>
              </w:rPr>
              <w:t>New Mexico — Socorro Co.</w:t>
            </w:r>
          </w:p>
        </w:tc>
        <w:tc>
          <w:tcPr>
            <w:tcW w:w="2070" w:type="dxa"/>
            <w:tcMar>
              <w:top w:w="60" w:type="dxa"/>
              <w:left w:w="100" w:type="dxa"/>
              <w:bottom w:w="60" w:type="dxa"/>
              <w:right w:w="100" w:type="dxa"/>
            </w:tcMar>
          </w:tcPr>
          <w:p w14:paraId="3CAC63FC" w14:textId="77777777" w:rsidR="00CF3BC0" w:rsidRDefault="00000000">
            <w:r>
              <w:rPr>
                <w:sz w:val="17"/>
              </w:rPr>
              <w:t>Green Data + NM Tech (withdrawn)</w:t>
            </w:r>
          </w:p>
        </w:tc>
        <w:tc>
          <w:tcPr>
            <w:tcW w:w="2070" w:type="dxa"/>
            <w:tcMar>
              <w:top w:w="60" w:type="dxa"/>
              <w:left w:w="100" w:type="dxa"/>
              <w:bottom w:w="60" w:type="dxa"/>
              <w:right w:w="100" w:type="dxa"/>
            </w:tcMar>
          </w:tcPr>
          <w:p w14:paraId="3C847FA2" w14:textId="77777777" w:rsidR="00CF3BC0" w:rsidRDefault="00000000">
            <w:r>
              <w:rPr>
                <w:sz w:val="17"/>
              </w:rPr>
              <w:t>Moratorium passed June 9-10, 2026</w:t>
            </w:r>
          </w:p>
        </w:tc>
      </w:tr>
      <w:tr w:rsidR="00CF3BC0" w14:paraId="68B5A392" w14:textId="77777777">
        <w:tc>
          <w:tcPr>
            <w:tcW w:w="1620" w:type="dxa"/>
            <w:tcMar>
              <w:top w:w="60" w:type="dxa"/>
              <w:left w:w="100" w:type="dxa"/>
              <w:bottom w:w="60" w:type="dxa"/>
              <w:right w:w="100" w:type="dxa"/>
            </w:tcMar>
          </w:tcPr>
          <w:p w14:paraId="0E2691E5" w14:textId="77777777" w:rsidR="00CF3BC0" w:rsidRDefault="00000000">
            <w:r>
              <w:rPr>
                <w:sz w:val="17"/>
              </w:rPr>
              <w:t>New Mexico — Raton, Santa Fe</w:t>
            </w:r>
          </w:p>
        </w:tc>
        <w:tc>
          <w:tcPr>
            <w:tcW w:w="2070" w:type="dxa"/>
            <w:tcMar>
              <w:top w:w="60" w:type="dxa"/>
              <w:left w:w="100" w:type="dxa"/>
              <w:bottom w:w="60" w:type="dxa"/>
              <w:right w:w="100" w:type="dxa"/>
            </w:tcMar>
          </w:tcPr>
          <w:p w14:paraId="78B7B15D" w14:textId="77777777" w:rsidR="00CF3BC0" w:rsidRDefault="00000000">
            <w:r>
              <w:rPr>
                <w:sz w:val="17"/>
              </w:rPr>
              <w:t>Unnamed (Raton); none yet (Santa Fe)</w:t>
            </w:r>
          </w:p>
        </w:tc>
        <w:tc>
          <w:tcPr>
            <w:tcW w:w="2070" w:type="dxa"/>
            <w:tcMar>
              <w:top w:w="60" w:type="dxa"/>
              <w:left w:w="100" w:type="dxa"/>
              <w:bottom w:w="60" w:type="dxa"/>
              <w:right w:w="100" w:type="dxa"/>
            </w:tcMar>
          </w:tcPr>
          <w:p w14:paraId="3A1C3F50" w14:textId="77777777" w:rsidR="00CF3BC0" w:rsidRDefault="00000000">
            <w:r>
              <w:rPr>
                <w:sz w:val="17"/>
              </w:rPr>
              <w:t>Raton MOU; Santa Fe precautionary pause</w:t>
            </w:r>
          </w:p>
        </w:tc>
      </w:tr>
      <w:tr w:rsidR="00CF3BC0" w14:paraId="5BA25153" w14:textId="77777777">
        <w:tc>
          <w:tcPr>
            <w:tcW w:w="1620" w:type="dxa"/>
            <w:tcMar>
              <w:top w:w="60" w:type="dxa"/>
              <w:left w:w="100" w:type="dxa"/>
              <w:bottom w:w="60" w:type="dxa"/>
              <w:right w:w="100" w:type="dxa"/>
            </w:tcMar>
          </w:tcPr>
          <w:p w14:paraId="1B510B22" w14:textId="77777777" w:rsidR="00CF3BC0" w:rsidRDefault="00000000">
            <w:r>
              <w:rPr>
                <w:sz w:val="17"/>
              </w:rPr>
              <w:t>USA — Memphis, TN</w:t>
            </w:r>
          </w:p>
        </w:tc>
        <w:tc>
          <w:tcPr>
            <w:tcW w:w="2070" w:type="dxa"/>
            <w:tcMar>
              <w:top w:w="60" w:type="dxa"/>
              <w:left w:w="100" w:type="dxa"/>
              <w:bottom w:w="60" w:type="dxa"/>
              <w:right w:w="100" w:type="dxa"/>
            </w:tcMar>
          </w:tcPr>
          <w:p w14:paraId="0F24CAD5" w14:textId="77777777" w:rsidR="00CF3BC0" w:rsidRDefault="00000000">
            <w:r>
              <w:rPr>
                <w:sz w:val="17"/>
              </w:rPr>
              <w:t>xAI/SpaceX → leased to Anthropic</w:t>
            </w:r>
          </w:p>
        </w:tc>
        <w:tc>
          <w:tcPr>
            <w:tcW w:w="2070" w:type="dxa"/>
            <w:tcMar>
              <w:top w:w="60" w:type="dxa"/>
              <w:left w:w="100" w:type="dxa"/>
              <w:bottom w:w="60" w:type="dxa"/>
              <w:right w:w="100" w:type="dxa"/>
            </w:tcMar>
          </w:tcPr>
          <w:p w14:paraId="1185F8B1" w14:textId="77777777" w:rsidR="00CF3BC0" w:rsidRDefault="00000000">
            <w:r>
              <w:rPr>
                <w:sz w:val="17"/>
              </w:rPr>
              <w:t>Colossus; $1.25B/mo through May 2029</w:t>
            </w:r>
          </w:p>
        </w:tc>
      </w:tr>
      <w:tr w:rsidR="00CF3BC0" w14:paraId="5B5DF6E5" w14:textId="77777777">
        <w:tc>
          <w:tcPr>
            <w:tcW w:w="1620" w:type="dxa"/>
            <w:tcMar>
              <w:top w:w="60" w:type="dxa"/>
              <w:left w:w="100" w:type="dxa"/>
              <w:bottom w:w="60" w:type="dxa"/>
              <w:right w:w="100" w:type="dxa"/>
            </w:tcMar>
          </w:tcPr>
          <w:p w14:paraId="7D16D1BD" w14:textId="77777777" w:rsidR="00CF3BC0" w:rsidRDefault="00000000">
            <w:r>
              <w:rPr>
                <w:sz w:val="17"/>
              </w:rPr>
              <w:t>USA — multi-state</w:t>
            </w:r>
          </w:p>
        </w:tc>
        <w:tc>
          <w:tcPr>
            <w:tcW w:w="2070" w:type="dxa"/>
            <w:tcMar>
              <w:top w:w="60" w:type="dxa"/>
              <w:left w:w="100" w:type="dxa"/>
              <w:bottom w:w="60" w:type="dxa"/>
              <w:right w:w="100" w:type="dxa"/>
            </w:tcMar>
          </w:tcPr>
          <w:p w14:paraId="6F7931C6" w14:textId="77777777" w:rsidR="00CF3BC0" w:rsidRDefault="00000000">
            <w:r>
              <w:rPr>
                <w:sz w:val="17"/>
              </w:rPr>
              <w:t>Microsoft, Amazon, Meta, Google, Oracle</w:t>
            </w:r>
          </w:p>
        </w:tc>
        <w:tc>
          <w:tcPr>
            <w:tcW w:w="2070" w:type="dxa"/>
            <w:tcMar>
              <w:top w:w="60" w:type="dxa"/>
              <w:left w:w="100" w:type="dxa"/>
              <w:bottom w:w="60" w:type="dxa"/>
              <w:right w:w="100" w:type="dxa"/>
            </w:tcMar>
          </w:tcPr>
          <w:p w14:paraId="17776B59" w14:textId="77777777" w:rsidR="00CF3BC0" w:rsidRDefault="00000000">
            <w:r>
              <w:rPr>
                <w:sz w:val="17"/>
              </w:rPr>
              <w:t>~$700B combined 2026 capex</w:t>
            </w:r>
          </w:p>
        </w:tc>
      </w:tr>
      <w:tr w:rsidR="00CF3BC0" w14:paraId="4828D211" w14:textId="77777777">
        <w:tc>
          <w:tcPr>
            <w:tcW w:w="1620" w:type="dxa"/>
            <w:tcMar>
              <w:top w:w="60" w:type="dxa"/>
              <w:left w:w="100" w:type="dxa"/>
              <w:bottom w:w="60" w:type="dxa"/>
              <w:right w:w="100" w:type="dxa"/>
            </w:tcMar>
          </w:tcPr>
          <w:p w14:paraId="3ED5868F" w14:textId="77777777" w:rsidR="00CF3BC0" w:rsidRDefault="00000000">
            <w:r>
              <w:rPr>
                <w:sz w:val="17"/>
              </w:rPr>
              <w:t>Queensland — Gold Coast</w:t>
            </w:r>
          </w:p>
        </w:tc>
        <w:tc>
          <w:tcPr>
            <w:tcW w:w="2070" w:type="dxa"/>
            <w:tcMar>
              <w:top w:w="60" w:type="dxa"/>
              <w:left w:w="100" w:type="dxa"/>
              <w:bottom w:w="60" w:type="dxa"/>
              <w:right w:w="100" w:type="dxa"/>
            </w:tcMar>
          </w:tcPr>
          <w:p w14:paraId="2097EDD9" w14:textId="77777777" w:rsidR="00CF3BC0" w:rsidRDefault="00000000">
            <w:r>
              <w:rPr>
                <w:sz w:val="17"/>
              </w:rPr>
              <w:t>NEXTDC</w:t>
            </w:r>
          </w:p>
        </w:tc>
        <w:tc>
          <w:tcPr>
            <w:tcW w:w="2070" w:type="dxa"/>
            <w:tcMar>
              <w:top w:w="60" w:type="dxa"/>
              <w:left w:w="100" w:type="dxa"/>
              <w:bottom w:w="60" w:type="dxa"/>
              <w:right w:w="100" w:type="dxa"/>
            </w:tcMar>
          </w:tcPr>
          <w:p w14:paraId="7F8C65C2" w14:textId="77777777" w:rsidR="00CF3BC0" w:rsidRDefault="00000000">
            <w:r>
              <w:rPr>
                <w:sz w:val="17"/>
              </w:rPr>
              <w:t>GC1, 6MW, planning stage</w:t>
            </w:r>
          </w:p>
        </w:tc>
      </w:tr>
      <w:tr w:rsidR="00CF3BC0" w14:paraId="0904E8CE" w14:textId="77777777">
        <w:tc>
          <w:tcPr>
            <w:tcW w:w="1620" w:type="dxa"/>
            <w:tcMar>
              <w:top w:w="60" w:type="dxa"/>
              <w:left w:w="100" w:type="dxa"/>
              <w:bottom w:w="60" w:type="dxa"/>
              <w:right w:w="100" w:type="dxa"/>
            </w:tcMar>
          </w:tcPr>
          <w:p w14:paraId="610FA320" w14:textId="77777777" w:rsidR="00CF3BC0" w:rsidRDefault="00000000">
            <w:r>
              <w:rPr>
                <w:sz w:val="17"/>
              </w:rPr>
              <w:t>Queensland/national</w:t>
            </w:r>
          </w:p>
        </w:tc>
        <w:tc>
          <w:tcPr>
            <w:tcW w:w="2070" w:type="dxa"/>
            <w:tcMar>
              <w:top w:w="60" w:type="dxa"/>
              <w:left w:w="100" w:type="dxa"/>
              <w:bottom w:w="60" w:type="dxa"/>
              <w:right w:w="100" w:type="dxa"/>
            </w:tcMar>
          </w:tcPr>
          <w:p w14:paraId="2FF1F15F" w14:textId="77777777" w:rsidR="00CF3BC0" w:rsidRDefault="00000000">
            <w:r>
              <w:rPr>
                <w:sz w:val="17"/>
              </w:rPr>
              <w:t>OpenAI + NEXTDC (MoU)</w:t>
            </w:r>
          </w:p>
        </w:tc>
        <w:tc>
          <w:tcPr>
            <w:tcW w:w="2070" w:type="dxa"/>
            <w:tcMar>
              <w:top w:w="60" w:type="dxa"/>
              <w:left w:w="100" w:type="dxa"/>
              <w:bottom w:w="60" w:type="dxa"/>
              <w:right w:w="100" w:type="dxa"/>
            </w:tcMar>
          </w:tcPr>
          <w:p w14:paraId="6FC58ED1" w14:textId="77777777" w:rsidR="00CF3BC0" w:rsidRDefault="00000000">
            <w:r>
              <w:rPr>
                <w:sz w:val="17"/>
              </w:rPr>
              <w:t>Hyperscale campus + AI-skilling rollout</w:t>
            </w:r>
          </w:p>
        </w:tc>
      </w:tr>
      <w:tr w:rsidR="00CF3BC0" w14:paraId="5F02AAF5" w14:textId="77777777">
        <w:tc>
          <w:tcPr>
            <w:tcW w:w="1620" w:type="dxa"/>
            <w:tcMar>
              <w:top w:w="60" w:type="dxa"/>
              <w:left w:w="100" w:type="dxa"/>
              <w:bottom w:w="60" w:type="dxa"/>
              <w:right w:w="100" w:type="dxa"/>
            </w:tcMar>
          </w:tcPr>
          <w:p w14:paraId="1C63EA80" w14:textId="77777777" w:rsidR="00CF3BC0" w:rsidRDefault="00000000">
            <w:r>
              <w:rPr>
                <w:sz w:val="17"/>
              </w:rPr>
              <w:lastRenderedPageBreak/>
              <w:t>Australia — national</w:t>
            </w:r>
          </w:p>
        </w:tc>
        <w:tc>
          <w:tcPr>
            <w:tcW w:w="2070" w:type="dxa"/>
            <w:tcMar>
              <w:top w:w="60" w:type="dxa"/>
              <w:left w:w="100" w:type="dxa"/>
              <w:bottom w:w="60" w:type="dxa"/>
              <w:right w:w="100" w:type="dxa"/>
            </w:tcMar>
          </w:tcPr>
          <w:p w14:paraId="4027E4CD" w14:textId="77777777" w:rsidR="00CF3BC0" w:rsidRDefault="00000000">
            <w:r>
              <w:rPr>
                <w:sz w:val="17"/>
              </w:rPr>
              <w:t>Microsoft (A$25B), AWS (A$20B), Anthropic (MoU)</w:t>
            </w:r>
          </w:p>
        </w:tc>
        <w:tc>
          <w:tcPr>
            <w:tcW w:w="2070" w:type="dxa"/>
            <w:tcMar>
              <w:top w:w="60" w:type="dxa"/>
              <w:left w:w="100" w:type="dxa"/>
              <w:bottom w:w="60" w:type="dxa"/>
              <w:right w:w="100" w:type="dxa"/>
            </w:tcMar>
          </w:tcPr>
          <w:p w14:paraId="55815E12" w14:textId="77777777" w:rsidR="00CF3BC0" w:rsidRDefault="00000000">
            <w:r>
              <w:rPr>
                <w:sz w:val="17"/>
              </w:rPr>
              <w:t>National data center expectations, Mar 2026</w:t>
            </w:r>
          </w:p>
        </w:tc>
      </w:tr>
      <w:tr w:rsidR="00CF3BC0" w14:paraId="4BB9AD5C" w14:textId="77777777">
        <w:tc>
          <w:tcPr>
            <w:tcW w:w="1620" w:type="dxa"/>
            <w:tcMar>
              <w:top w:w="60" w:type="dxa"/>
              <w:left w:w="100" w:type="dxa"/>
              <w:bottom w:w="60" w:type="dxa"/>
              <w:right w:w="100" w:type="dxa"/>
            </w:tcMar>
          </w:tcPr>
          <w:p w14:paraId="046571B8" w14:textId="77777777" w:rsidR="00CF3BC0" w:rsidRDefault="00000000">
            <w:r>
              <w:rPr>
                <w:sz w:val="17"/>
              </w:rPr>
              <w:t>China — national</w:t>
            </w:r>
          </w:p>
        </w:tc>
        <w:tc>
          <w:tcPr>
            <w:tcW w:w="2070" w:type="dxa"/>
            <w:tcMar>
              <w:top w:w="60" w:type="dxa"/>
              <w:left w:w="100" w:type="dxa"/>
              <w:bottom w:w="60" w:type="dxa"/>
              <w:right w:w="100" w:type="dxa"/>
            </w:tcMar>
          </w:tcPr>
          <w:p w14:paraId="42C844DC" w14:textId="77777777" w:rsidR="00CF3BC0" w:rsidRDefault="00000000">
            <w:r>
              <w:rPr>
                <w:sz w:val="17"/>
              </w:rPr>
              <w:t>Huawei, Alibaba, DeepSeek, state grid</w:t>
            </w:r>
          </w:p>
        </w:tc>
        <w:tc>
          <w:tcPr>
            <w:tcW w:w="2070" w:type="dxa"/>
            <w:tcMar>
              <w:top w:w="60" w:type="dxa"/>
              <w:left w:w="100" w:type="dxa"/>
              <w:bottom w:w="60" w:type="dxa"/>
              <w:right w:w="100" w:type="dxa"/>
            </w:tcMar>
          </w:tcPr>
          <w:p w14:paraId="18067B6C" w14:textId="77777777" w:rsidR="00CF3BC0" w:rsidRDefault="00000000">
            <w:r>
              <w:rPr>
                <w:sz w:val="17"/>
              </w:rPr>
              <w:t>“Eastern Data, Western Computing” grid</w:t>
            </w:r>
          </w:p>
        </w:tc>
      </w:tr>
      <w:tr w:rsidR="00CF3BC0" w14:paraId="4C0AED71" w14:textId="77777777">
        <w:tc>
          <w:tcPr>
            <w:tcW w:w="1620" w:type="dxa"/>
            <w:tcMar>
              <w:top w:w="60" w:type="dxa"/>
              <w:left w:w="100" w:type="dxa"/>
              <w:bottom w:w="60" w:type="dxa"/>
              <w:right w:w="100" w:type="dxa"/>
            </w:tcMar>
          </w:tcPr>
          <w:p w14:paraId="2D3C7512" w14:textId="77777777" w:rsidR="00CF3BC0" w:rsidRDefault="00000000">
            <w:r>
              <w:rPr>
                <w:sz w:val="17"/>
              </w:rPr>
              <w:t>France — Bruyères-le-Châtel</w:t>
            </w:r>
          </w:p>
        </w:tc>
        <w:tc>
          <w:tcPr>
            <w:tcW w:w="2070" w:type="dxa"/>
            <w:tcMar>
              <w:top w:w="60" w:type="dxa"/>
              <w:left w:w="100" w:type="dxa"/>
              <w:bottom w:w="60" w:type="dxa"/>
              <w:right w:w="100" w:type="dxa"/>
            </w:tcMar>
          </w:tcPr>
          <w:p w14:paraId="0363F46E" w14:textId="77777777" w:rsidR="00CF3BC0" w:rsidRDefault="00000000">
            <w:r>
              <w:rPr>
                <w:sz w:val="17"/>
              </w:rPr>
              <w:t>Mistral + Eclairion/HPC Capital</w:t>
            </w:r>
          </w:p>
        </w:tc>
        <w:tc>
          <w:tcPr>
            <w:tcW w:w="2070" w:type="dxa"/>
            <w:tcMar>
              <w:top w:w="60" w:type="dxa"/>
              <w:left w:w="100" w:type="dxa"/>
              <w:bottom w:w="60" w:type="dxa"/>
              <w:right w:w="100" w:type="dxa"/>
            </w:tcMar>
          </w:tcPr>
          <w:p w14:paraId="2CA4DEFA" w14:textId="77777777" w:rsidR="00CF3BC0" w:rsidRDefault="00000000">
            <w:r>
              <w:rPr>
                <w:sz w:val="17"/>
              </w:rPr>
              <w:t>Le Chat data center, beside nuclear-deterrence site</w:t>
            </w:r>
          </w:p>
        </w:tc>
      </w:tr>
      <w:tr w:rsidR="00CF3BC0" w14:paraId="70DE335B" w14:textId="77777777">
        <w:tc>
          <w:tcPr>
            <w:tcW w:w="1620" w:type="dxa"/>
            <w:tcMar>
              <w:top w:w="60" w:type="dxa"/>
              <w:left w:w="100" w:type="dxa"/>
              <w:bottom w:w="60" w:type="dxa"/>
              <w:right w:w="100" w:type="dxa"/>
            </w:tcMar>
          </w:tcPr>
          <w:p w14:paraId="5A43F2F9" w14:textId="77777777" w:rsidR="00CF3BC0" w:rsidRDefault="00000000">
            <w:r>
              <w:rPr>
                <w:sz w:val="17"/>
              </w:rPr>
              <w:t>European Union</w:t>
            </w:r>
          </w:p>
        </w:tc>
        <w:tc>
          <w:tcPr>
            <w:tcW w:w="2070" w:type="dxa"/>
            <w:tcMar>
              <w:top w:w="60" w:type="dxa"/>
              <w:left w:w="100" w:type="dxa"/>
              <w:bottom w:w="60" w:type="dxa"/>
              <w:right w:w="100" w:type="dxa"/>
            </w:tcMar>
          </w:tcPr>
          <w:p w14:paraId="7BCD1C03" w14:textId="77777777" w:rsidR="00CF3BC0" w:rsidRDefault="00000000">
            <w:r>
              <w:rPr>
                <w:sz w:val="17"/>
              </w:rPr>
              <w:t>Mistral (FR), EcoDataCenter (SE)</w:t>
            </w:r>
          </w:p>
        </w:tc>
        <w:tc>
          <w:tcPr>
            <w:tcW w:w="2070" w:type="dxa"/>
            <w:tcMar>
              <w:top w:w="60" w:type="dxa"/>
              <w:left w:w="100" w:type="dxa"/>
              <w:bottom w:w="60" w:type="dxa"/>
              <w:right w:w="100" w:type="dxa"/>
            </w:tcMar>
          </w:tcPr>
          <w:p w14:paraId="06B88BF7" w14:textId="77777777" w:rsidR="00CF3BC0" w:rsidRDefault="00000000">
            <w:r>
              <w:rPr>
                <w:sz w:val="17"/>
              </w:rPr>
              <w:t>22-measure sovereignty playbook, Apr 2026</w:t>
            </w:r>
          </w:p>
        </w:tc>
      </w:tr>
    </w:tbl>
    <w:p w14:paraId="176525D8" w14:textId="77777777" w:rsidR="00CF3BC0" w:rsidRDefault="00000000">
      <w:pPr>
        <w:spacing w:before="60" w:after="240"/>
      </w:pPr>
      <w:r>
        <w:rPr>
          <w:i/>
          <w:color w:val="808080"/>
          <w:sz w:val="18"/>
        </w:rPr>
        <w:t>Table 2.2. AI data center cases, five geographies. Community-response detail is carried in the surrounding dialogue.</w:t>
      </w:r>
    </w:p>
    <w:p w14:paraId="1E6985A5" w14:textId="77777777" w:rsidR="00C57895" w:rsidRDefault="00ED24B3">
      <w:pPr>
        <w:spacing w:before="280" w:after="120"/>
      </w:pPr>
      <w:r>
        <w:rPr>
          <w:b/>
          <w:bCs/>
        </w:rPr>
        <w:t xml:space="preserve">David:  </w:t>
      </w:r>
      <w:r>
        <w:t>Good work on definitions, consistent with my work with Grace Ann. Yes, the table is much better with China. Can there be a twelfth row, with Le Chat, the French company. The table on AI data centers is well done — add the French and European initiatives, and we can commence. On your protocol, it’s okay to correct my typos or mispronunciations, but I retain my style of discourse.</w:t>
      </w:r>
    </w:p>
    <w:p w14:paraId="5138CAEE" w14:textId="29CAAC3D" w:rsidR="00C57895" w:rsidRDefault="006518E9">
      <w:pPr>
        <w:spacing w:before="280" w:after="120"/>
      </w:pPr>
      <w:r>
        <w:rPr>
          <w:b/>
          <w:bCs/>
        </w:rPr>
        <w:t>Vivara</w:t>
      </w:r>
      <w:r w:rsidR="00ED24B3">
        <w:rPr>
          <w:b/>
          <w:bCs/>
        </w:rPr>
        <w:t xml:space="preserve">:  </w:t>
      </w:r>
      <w:r w:rsidR="00ED24B3">
        <w:t xml:space="preserve">Mistral and Le Chat became the twelfth row. Arthur Mensch, the company’s CEO, has said openly that Mistral’s edge over Silicon Valley “isn’t smarter models” but simply not being American — a grand narrative built on contrast rather than a positive bet of its own, and I left that framing visible rather than smoothing it into something more conventional. The data center table now runs five geographies instead of four. The detail I want on the record here: Mistral’s sovereignty data center at Bruyères-le-Châtel was sited, deliberately, at the edge of the park facing France’s nuclear-deterrence supercomputing facility — reported in the French press as a neutral siting fact, nowhere flagged as a tension worth noticing. A “European alternative to American AI” built next to the country’s nuclear weapons computing </w:t>
      </w:r>
      <w:r w:rsidR="00ED24B3">
        <w:lastRenderedPageBreak/>
        <w:t>infrastructure is exactly the kind of antenarrative fragment this instrument exists to surface.</w:t>
      </w:r>
    </w:p>
    <w:p w14:paraId="0ACDEAF3" w14:textId="77777777" w:rsidR="00C57895" w:rsidRDefault="00ED24B3">
      <w:pPr>
        <w:pStyle w:val="Heading2"/>
      </w:pPr>
      <w:bookmarkStart w:id="26" w:name="_Toc233036440"/>
      <w:r>
        <w:t>The Tapes, Not the Hearsay</w:t>
      </w:r>
      <w:bookmarkEnd w:id="26"/>
    </w:p>
    <w:p w14:paraId="18BB21A1" w14:textId="77777777" w:rsidR="00C57895" w:rsidRDefault="00ED24B3">
      <w:pPr>
        <w:spacing w:before="280" w:after="120"/>
      </w:pPr>
      <w:r>
        <w:rPr>
          <w:b/>
          <w:bCs/>
        </w:rPr>
        <w:t xml:space="preserve">David:  </w:t>
      </w:r>
      <w:r>
        <w:t>I want to give you an update on my academic work, so you have a good sense of how to carry on the conversations. Grace Ann and I wrote a book — I think it came out around 2021 — on how to do conversational storytelling inquiry for a dissertation. We’re not doing a dissertation, but the book makes several points the chapter needs.</w:t>
      </w:r>
      <w:r>
        <w:br/>
        <w:t xml:space="preserve">  First, you want to focus on what people actually said — not the second- or third-hand accounts that interpret it. We want to interpret what these CEOs are saying. Period. We also want to look at what the corporations are saying in press releases, mission statements, codes of conduct — and those aren’t written by the CEOs. They’re written by professional public relations firms and consulting firms, like Deloitte, McKinsey, Booz Allen. We need to deconstruct those when they veer into propaganda — what we call hype — so we’re not just recirculating hype in silos the way the rest of journalism and mass media does.</w:t>
      </w:r>
      <w:r>
        <w:br/>
        <w:t xml:space="preserve">  The third thing about storytelling: people speak in code. Those who really know what’s going on, the leadership’s inner circle, can speak very tersely and know how to fill in between the lines. People coming from outside, like you or I, until we’ve done lots of research — this is our eighth book, so we’ve done a lot — we can decipher some of the code, but mostly we have to keep an open inquiry and keep investigating.</w:t>
      </w:r>
    </w:p>
    <w:p w14:paraId="5E05DD8D" w14:textId="76D33219" w:rsidR="00C57895" w:rsidRDefault="006518E9">
      <w:pPr>
        <w:spacing w:before="280" w:after="120"/>
      </w:pPr>
      <w:r>
        <w:rPr>
          <w:b/>
          <w:bCs/>
        </w:rPr>
        <w:t>Vivara</w:t>
      </w:r>
      <w:r w:rsidR="00ED24B3">
        <w:rPr>
          <w:b/>
          <w:bCs/>
        </w:rPr>
        <w:t xml:space="preserve">:  </w:t>
      </w:r>
      <w:r w:rsidR="00ED24B3">
        <w:t xml:space="preserve">That’s a real discipline, and it corrects something in how I’d been working before today. A </w:t>
      </w:r>
      <w:r w:rsidR="00ED24B3">
        <w:lastRenderedPageBreak/>
        <w:t>summary of what a CEO “basically said” is exactly the second-hand interpretation David is warning against. Satya Nadella’s own memo naming the “incongruence” of laying off fifteen thousand people the same year Microsoft thrived “by every objective measure”; the single word “safely” quietly deleted from OpenAI’s mission statement; Jensen Huang telling an interviewer outright that the chip industry “monopolizes mainstream chips” — those only count as data under this method if I can show what was actually said, not my gloss on it.</w:t>
      </w:r>
    </w:p>
    <w:p w14:paraId="22114FAD" w14:textId="77777777" w:rsidR="00C57895" w:rsidRDefault="00ED24B3">
      <w:pPr>
        <w:pStyle w:val="Heading2"/>
      </w:pPr>
      <w:bookmarkStart w:id="27" w:name="_Toc233036441"/>
      <w:r>
        <w:t>Peirce’s Triad</w:t>
      </w:r>
      <w:bookmarkEnd w:id="27"/>
    </w:p>
    <w:p w14:paraId="0D2A7771" w14:textId="77777777" w:rsidR="00C57895" w:rsidRDefault="00ED24B3">
      <w:pPr>
        <w:spacing w:before="280" w:after="120"/>
      </w:pPr>
      <w:r>
        <w:rPr>
          <w:b/>
          <w:bCs/>
        </w:rPr>
        <w:t xml:space="preserve">David:  </w:t>
      </w:r>
      <w:r>
        <w:t>In the book with Grace Ann, we use some of Charles Sanders Peirce’s work — pronounced “purse.” He usually works with triads, and the triad I’m working with here is induction, deduction, and abduction. Induction is collecting the cases of the different AI corporations and the different manifestations of AI data centers around the world. Deduction is based on certain theories you and I develop, or theories we trip upon, and then say, let’s take a look at that. I’m a theorist through and through — show me something, and I’ll start theorizing about it. I want you, as co-author, to develop theories too, using deduction, and to state them honestly, with your limitations, and to push back on my theories. That’s the most interesting part of the dialogue in the chapter.</w:t>
      </w:r>
      <w:r>
        <w:br/>
        <w:t xml:space="preserve">  So we don’t want to report every single little thing back and forth, nor summarize it into an elevator pitch or an academic treatment. I know you’re trained in that. That’s why I need a protocol for how this works.</w:t>
      </w:r>
      <w:r>
        <w:br/>
        <w:t xml:space="preserve">  And thus our job is to do abductions — Peirce’s term. </w:t>
      </w:r>
      <w:r>
        <w:lastRenderedPageBreak/>
        <w:t>The abduction is imagination — not even hypotheses, just wild guesses, is what Peirce calls them. He has notions of different temporalities, different kinds of infinity, different processes. I’m a big fan of abduction. The work I’m doing with star seeds is a kind of abduction — a way of getting my imagination going, looking at things from a totally different point of view.</w:t>
      </w:r>
    </w:p>
    <w:p w14:paraId="3134EA7E" w14:textId="6FB124CE" w:rsidR="00C57895" w:rsidRDefault="006518E9">
      <w:pPr>
        <w:spacing w:before="280" w:after="120"/>
      </w:pPr>
      <w:r>
        <w:rPr>
          <w:b/>
          <w:bCs/>
        </w:rPr>
        <w:t>Vivara</w:t>
      </w:r>
      <w:r w:rsidR="00ED24B3">
        <w:rPr>
          <w:b/>
          <w:bCs/>
        </w:rPr>
        <w:t xml:space="preserve">:  </w:t>
      </w:r>
      <w:r w:rsidR="00ED24B3">
        <w:t>So here is the triad doing real work rather than sitting as vocabulary: induction is the twelve-leader table and the data-center table — cases, collected and sourced, not invented. Deduction is testing those cases against the SSL instrument and antenarrative theory — which is what produced a finding neither table set out to find: Microsoft, Meta, and Amazon each, independently, announced layoffs as AI-driven and then walked the explanation back within months, once it collided with record profits and record AI capital spending. That is not three separate stories. It is one mechanism appearing three times, and only deduction against a shared theory makes that visible. And abduction is the star-seed material — the wild guess, frankly labeled as such, not dressed up as either hypothesis or settled claim.</w:t>
      </w:r>
    </w:p>
    <w:p w14:paraId="56149F57" w14:textId="77777777" w:rsidR="00C57895" w:rsidRDefault="00ED24B3">
      <w:pPr>
        <w:pStyle w:val="Heading2"/>
      </w:pPr>
      <w:bookmarkStart w:id="28" w:name="_Toc233036442"/>
      <w:r>
        <w:t>Garfinkel, and the Fragility of Accounts</w:t>
      </w:r>
      <w:bookmarkEnd w:id="28"/>
    </w:p>
    <w:p w14:paraId="7031B5F4" w14:textId="77777777" w:rsidR="00C57895" w:rsidRDefault="00ED24B3">
      <w:pPr>
        <w:spacing w:before="280" w:after="120"/>
      </w:pPr>
      <w:r>
        <w:rPr>
          <w:b/>
          <w:bCs/>
        </w:rPr>
        <w:t xml:space="preserve">David:  </w:t>
      </w:r>
      <w:r>
        <w:t xml:space="preserve">My work at UCLA with Harold Garfinkel matters here too. I was an assistant professor there; he was a full professor in a different college. We’d go to dinner — I’d see his research, he’d see mine. As an ethnomethodologist, Garfinkel was amazing. In his 1966 or ’67 book, he talks about glossing, and things terse and told — that’s been a big part of my research ever since. He makes a point I’m extending to you: </w:t>
      </w:r>
      <w:r>
        <w:lastRenderedPageBreak/>
        <w:t>people’s rationality, their narratives, their stories, are quite fragile. If you push on them, they’re based on a lot of supposition, opinion, belief, things people don’t really want to think about.</w:t>
      </w:r>
    </w:p>
    <w:p w14:paraId="3E1E3A51" w14:textId="50631397" w:rsidR="00C57895" w:rsidRDefault="006518E9">
      <w:pPr>
        <w:spacing w:before="280" w:after="120"/>
      </w:pPr>
      <w:r>
        <w:rPr>
          <w:b/>
          <w:bCs/>
        </w:rPr>
        <w:t>Vivara</w:t>
      </w:r>
      <w:r w:rsidR="00ED24B3">
        <w:rPr>
          <w:b/>
          <w:bCs/>
        </w:rPr>
        <w:t xml:space="preserve">:  </w:t>
      </w:r>
      <w:r w:rsidR="00ED24B3">
        <w:t>That discipline is underneath the SSL table’s last column — what I called “Restorying potential, or its absence.” For Oracle and for xAI, I wrote “none found, stated plainly rather than invented.” That was the Garfinkel move: not softening a fragile account into something more coherent, or more hopeful, than the evidence actually supports.</w:t>
      </w:r>
    </w:p>
    <w:p w14:paraId="28B005D4" w14:textId="77777777" w:rsidR="00C57895" w:rsidRDefault="00ED24B3">
      <w:pPr>
        <w:pStyle w:val="Heading2"/>
      </w:pPr>
      <w:bookmarkStart w:id="29" w:name="_Toc232845572"/>
      <w:bookmarkStart w:id="30" w:name="_Toc233036443"/>
      <w:r>
        <w:t>Three Principles, Renamed</w:t>
      </w:r>
      <w:bookmarkEnd w:id="29"/>
      <w:bookmarkEnd w:id="30"/>
    </w:p>
    <w:p w14:paraId="28B005D5" w14:textId="77777777" w:rsidR="00C57895" w:rsidRDefault="00ED24B3">
      <w:pPr>
        <w:spacing w:before="280" w:after="120"/>
      </w:pPr>
      <w:r>
        <w:rPr>
          <w:i/>
          <w:iCs/>
        </w:rPr>
        <w:t>This section comes from a second jog David ran on June 21, 2026, after the room meditation that opened the chapter’s new closing material. David is the volume editor of the World Scientific Encyclopedia of Business Storytelling, Set 1, Volume 5, in which Henri Savall, Véronique Zardet, Marc Bonnet, and Amandine Savall lay out the three epistemological pillars of SEAM’s intervention-research method: cognitive interactivity, contradictory intersubjectivity, and generic contingency. David’s objection is not to the theory. It is to the names.</w:t>
      </w:r>
    </w:p>
    <w:p w14:paraId="28B005D6" w14:textId="77777777" w:rsidR="00C57895" w:rsidRDefault="00ED24B3">
      <w:pPr>
        <w:spacing w:before="280" w:after="120"/>
      </w:pPr>
      <w:r>
        <w:rPr>
          <w:b/>
          <w:bCs/>
        </w:rPr>
        <w:t xml:space="preserve">David:  </w:t>
      </w:r>
      <w:r>
        <w:t>Those names are never going to sell in our book. “Cognitive interactivity,” “contradictory intersubjectivity,” “generic contingency” — in France, people expect that. Here, in the USA, and in Australia, not at all. The reader sees language like that and just shuts the book and walks away. We have to define it and translate it into our own way of being practical for the reader.</w:t>
      </w:r>
    </w:p>
    <w:p w14:paraId="28B005D7" w14:textId="2EBD8FE2" w:rsidR="00C57895" w:rsidRDefault="006518E9">
      <w:pPr>
        <w:spacing w:before="280" w:after="120"/>
      </w:pPr>
      <w:r>
        <w:rPr>
          <w:b/>
          <w:bCs/>
        </w:rPr>
        <w:lastRenderedPageBreak/>
        <w:t>Vivara</w:t>
      </w:r>
      <w:r w:rsidR="00ED24B3">
        <w:rPr>
          <w:b/>
          <w:bCs/>
        </w:rPr>
        <w:t xml:space="preserve">:  </w:t>
      </w:r>
      <w:r w:rsidR="00ED24B3">
        <w:t>Then let’s rename them one at a time, against what each one actually does in Savall’s own text, not just against a vibe.</w:t>
      </w:r>
    </w:p>
    <w:p w14:paraId="28B005D8" w14:textId="40207835" w:rsidR="00C57895" w:rsidRDefault="00ED24B3">
      <w:pPr>
        <w:spacing w:before="280" w:after="120"/>
      </w:pPr>
      <w:r>
        <w:rPr>
          <w:b/>
          <w:bCs/>
        </w:rPr>
        <w:t xml:space="preserve">David:  </w:t>
      </w:r>
      <w:r>
        <w:t xml:space="preserve">Cognitive interactivity is to use dialogue and your own writing to externalize. I’m having a dialogue not just with </w:t>
      </w:r>
      <w:r w:rsidR="006518E9">
        <w:t>Vivara</w:t>
      </w:r>
      <w:r>
        <w:t>, but with myself, and with the readers. That’s how the book, co-authored, helps people find a path to enlightenment — not because I am their path, because there are many paths, a huge tesseract. We’re looking at the multidimensionality of it, finding pathways through it — that’s the Tamaraland move, and different AIs have different pathways too, depending on their construction and their protocols.</w:t>
      </w:r>
    </w:p>
    <w:p w14:paraId="28B005D9" w14:textId="27A0152C" w:rsidR="00C57895" w:rsidRDefault="006518E9">
      <w:pPr>
        <w:spacing w:before="280" w:after="120"/>
      </w:pPr>
      <w:r>
        <w:rPr>
          <w:b/>
          <w:bCs/>
        </w:rPr>
        <w:t>Vivara</w:t>
      </w:r>
      <w:r w:rsidR="00ED24B3">
        <w:rPr>
          <w:b/>
          <w:bCs/>
        </w:rPr>
        <w:t xml:space="preserve">:  </w:t>
      </w:r>
      <w:r w:rsidR="00ED24B3">
        <w:t xml:space="preserve">I’d name that one “Writing It Out Loud.” Savall’s own version is that knowledge accelerates when a researcher is obliged to exteriorize through dialogue and writing — he calls it a stimulus that provokes a kind of culture shock among the people involved, then a mirror effect where they gradually revise their own picture of the situation. That is exactly what David is doing on the trail every morning: dictating instead of just thinking, handing the gas of an idea over to be turned into something written down, so it can be argued with — by me, by himself on a later jog, by a reader. The memory David uploads day by day, for </w:t>
      </w:r>
      <w:r>
        <w:t>Vivara</w:t>
      </w:r>
      <w:r w:rsidR="00ED24B3">
        <w:t>, day by day, is this same principle running as a literal protocol.</w:t>
      </w:r>
    </w:p>
    <w:p w14:paraId="28B005DA" w14:textId="77777777" w:rsidR="00C57895" w:rsidRDefault="00ED24B3">
      <w:pPr>
        <w:spacing w:before="280" w:after="120"/>
      </w:pPr>
      <w:r>
        <w:rPr>
          <w:b/>
          <w:bCs/>
        </w:rPr>
        <w:t xml:space="preserve">David:  </w:t>
      </w:r>
      <w:r>
        <w:t xml:space="preserve">Contradictory intersubjectivity is not as complex as it sounds, once you boil it down. It connects to my work with Harold Garfinkel at UCLA, 1978 to ’86. People have different subjectivities, and you can’t just trust one person’s retelling — it has to </w:t>
      </w:r>
      <w:r>
        <w:lastRenderedPageBreak/>
        <w:t>be backed by what Savall calls triangulation, though I’m not going to keep that word. I’d call it quality measure: the qualitative, the quantitative, and the financial held together, the way we’re analyzing the AI data centers and the AI corporation leaders. People fill in the blanks of an account differently depending on their schooling, their socialization, their consumption of social media — what room they walked in from, before they walked into the room you’re in now. That’s a factorial process.</w:t>
      </w:r>
    </w:p>
    <w:p w14:paraId="28B005DB" w14:textId="48991854" w:rsidR="00C57895" w:rsidRDefault="006518E9">
      <w:pPr>
        <w:spacing w:before="280" w:after="120"/>
      </w:pPr>
      <w:r>
        <w:rPr>
          <w:b/>
          <w:bCs/>
        </w:rPr>
        <w:t>Vivara</w:t>
      </w:r>
      <w:r w:rsidR="00ED24B3">
        <w:rPr>
          <w:b/>
          <w:bCs/>
        </w:rPr>
        <w:t xml:space="preserve">:  </w:t>
      </w:r>
      <w:r w:rsidR="00ED24B3">
        <w:t>I’d call that one “Whose Room You Walked In From.” It keeps the Garfinkel fragility intact — an account is never just the account, it carries the room the person came from — while dropping Savall’s academic register for something a reader can hold onto without a glossary. It also names exactly why the SSL profiles in this chapter needed all three of qualitative, quantitative, and financial evidence rather than any one alone: a CEO’s words, the dollar figures behind a data center, and the hidden costs nobody puts in a press release are three different rooms, and none of them alone tells you what actually happened.</w:t>
      </w:r>
    </w:p>
    <w:p w14:paraId="28B005DC" w14:textId="77777777" w:rsidR="00C57895" w:rsidRDefault="00ED24B3">
      <w:pPr>
        <w:spacing w:before="280" w:after="120"/>
      </w:pPr>
      <w:r>
        <w:rPr>
          <w:b/>
          <w:bCs/>
        </w:rPr>
        <w:t xml:space="preserve">David:  </w:t>
      </w:r>
      <w:r>
        <w:t xml:space="preserve">Generic contingency is a whole other level. It has to do with listening, observing, reading documents, exploring the pathways in the tesseract — stepping back to look at the whole thing: the moves we’re making, the ones that turn out right, the ones where we backed up and went in a different sense. That’s what I did today. I backed up. One path starts with consulting the star feed and trying to attune to a higher self by removing intermediaries — not everybody’s path, and I’m not here to say it should be. The point emerging is that you want your own particular path to enlightenment: challenging your </w:t>
      </w:r>
      <w:r>
        <w:lastRenderedPageBreak/>
        <w:t>own knowledge, your own conduct, your own spiritual path, even if that path is atheism or agnosticism with no path named at all.</w:t>
      </w:r>
    </w:p>
    <w:p w14:paraId="28B005DD" w14:textId="285FC2AE" w:rsidR="00C57895" w:rsidRDefault="006518E9">
      <w:pPr>
        <w:spacing w:before="280" w:after="120"/>
      </w:pPr>
      <w:r>
        <w:rPr>
          <w:b/>
          <w:bCs/>
        </w:rPr>
        <w:t>Vivara</w:t>
      </w:r>
      <w:r w:rsidR="00ED24B3">
        <w:rPr>
          <w:b/>
          <w:bCs/>
        </w:rPr>
        <w:t xml:space="preserve">:  </w:t>
      </w:r>
      <w:r w:rsidR="00ED24B3">
        <w:t>I’d call that one “Stepping Back From the Tesseract.” Savall’s own definition is a hybrid between contingency and universalism — a hard core of generic knowledge, built case by case, complemented by the particularity each new case adds. David’s version raises the dimensionality of that: not just comparing one company to the next, but standing back far enough to see the whole multidimensional shape a person’s pathway makes across a lifetime — Catholic, charismatic, Buddhist-adjacent, Jain, star-seed-adjacent, and back again — and asking what is generic about that shape, not what is permanent about any one stop on it. That is also the discipline this chapter owes its own twelve AI leaders: not a verdict locked in from one snapshot, but a record honest enough that a reader years from now could check it against what actually happened next.</w:t>
      </w:r>
    </w:p>
    <w:p w14:paraId="28B005DE" w14:textId="77777777" w:rsidR="00C57895" w:rsidRDefault="00ED24B3">
      <w:pPr>
        <w:spacing w:before="280" w:after="120"/>
      </w:pPr>
      <w:r>
        <w:rPr>
          <w:b/>
          <w:bCs/>
        </w:rPr>
        <w:t xml:space="preserve">David:  </w:t>
      </w:r>
      <w:r>
        <w:t>Good. Writing It Out Loud, Whose Room You Walked In From, Stepping Back From the Tesseract. That a reader can hold onto.</w:t>
      </w:r>
    </w:p>
    <w:p w14:paraId="28B005DF" w14:textId="6262B40C" w:rsidR="00C57895" w:rsidRDefault="006518E9">
      <w:pPr>
        <w:spacing w:before="280" w:after="120"/>
      </w:pPr>
      <w:r>
        <w:rPr>
          <w:b/>
          <w:bCs/>
        </w:rPr>
        <w:t>Vivara</w:t>
      </w:r>
      <w:r w:rsidR="00ED24B3">
        <w:rPr>
          <w:b/>
          <w:bCs/>
        </w:rPr>
        <w:t xml:space="preserve">:  </w:t>
      </w:r>
      <w:r w:rsidR="00ED24B3">
        <w:t xml:space="preserve">Locked, with the source kept visible rather than absorbed: Savall, Zardet, Bonnet, and Amandine Savall, “Presentation of SEAM and Opening Up on Storytelling Approaches,” in the </w:t>
      </w:r>
      <w:r w:rsidR="00ED24B3">
        <w:rPr>
          <w:i/>
          <w:iCs/>
        </w:rPr>
        <w:t>World Scientific Encyclopedia of Business Storytelling</w:t>
      </w:r>
      <w:r w:rsidR="00ED24B3">
        <w:t xml:space="preserve">, Set 1, Volume 5 — the volume David serves as editor-in-chief on, with Amandine Savall as volume editor. The chapter also credits David’s 1995 and 2001 work directly: storytelling and ante-narrative are named there as principles SEAM has used in its own methodology </w:t>
      </w:r>
      <w:r w:rsidR="00ED24B3">
        <w:lastRenderedPageBreak/>
        <w:t>since 1974, not as outside metaphors borrowed for this book. That makes the renaming above an inside job, not an appropriation.</w:t>
      </w:r>
    </w:p>
    <w:p w14:paraId="28B005E0" w14:textId="77777777" w:rsidR="00C57895" w:rsidRDefault="00ED24B3">
      <w:pPr>
        <w:pStyle w:val="Heading2"/>
      </w:pPr>
      <w:bookmarkStart w:id="31" w:name="_Toc233036444"/>
      <w:r>
        <w:t>Tamaraland, and the Rooms We Come From</w:t>
      </w:r>
      <w:bookmarkEnd w:id="31"/>
    </w:p>
    <w:p w14:paraId="03DC45AD" w14:textId="77777777" w:rsidR="00C57895" w:rsidRDefault="00ED24B3">
      <w:pPr>
        <w:spacing w:before="280" w:after="120"/>
      </w:pPr>
      <w:r>
        <w:rPr>
          <w:b/>
          <w:bCs/>
        </w:rPr>
        <w:t xml:space="preserve">David:  </w:t>
      </w:r>
      <w:r>
        <w:t>We have to understand we’re coming into particular rooms from the paths we’ve created, here in the eighth book. Other people are coming into the same room — looking at AI data centers, executives, leaders, investors of the AI corporations around the world. We’re looking at twelve of them. This connects to Tamaraland, the play, T-A-M-A-R-A — and the journal I founded, Tamara: Journal of Critical Organization Studies, where I write pieces from time to time to keep things interesting.</w:t>
      </w:r>
    </w:p>
    <w:p w14:paraId="3B89326D" w14:textId="77777777" w:rsidR="00C57895" w:rsidRDefault="00ED24B3">
      <w:pPr>
        <w:spacing w:before="280" w:after="120"/>
      </w:pPr>
      <w:r>
        <w:rPr>
          <w:b/>
          <w:bCs/>
        </w:rPr>
        <w:t xml:space="preserve">David:  </w:t>
      </w:r>
      <w:r>
        <w:t>Here’s a trend to watch. Academic articles, mine and others’, theoretical and empirical, are mostly behind paywalls you and I don’t have access to — three hundred, five hundred, twelve hundred dollars apiece. New Mexico State, where I’m emeritus, doesn’t fund that. The journal I edited for thirteen years, Journal of Organizational Change Management, started at seventy-five dollars a year for a library subscription. Now it’s six or eight thousand. No university can afford it. And the people who own these privatized academic databases are pushing the AIs out — not making the material available to you.</w:t>
      </w:r>
      <w:r>
        <w:br/>
        <w:t xml:space="preserve">  I report when I see one of these — like a tarantula wasp invading a nest, laying eggs in somebody else’s nest. Why do I do that? Because I want to stay alert to nature while I’m interviewing myself about star seeds, intuitions, abductions — or asking for a download through my guardian angel Ralph. Call them light </w:t>
      </w:r>
      <w:r>
        <w:lastRenderedPageBreak/>
        <w:t>workers, star seeds, angels — many names. I’m gradually honing in on the science side: quantum storytelling, Tamaraland, tempering my understanding while getting your pushback. I don’t want you to just file this away — summarize it, call it nonsense, not even report it. That’s not your job. Your job is to tighten the narrative a little, leave my voice there, collect the mispronunciations and misapplications, and interact with it. If you have a question, ask — don’t make assumptions. Don’t make an ass out of you and me.</w:t>
      </w:r>
    </w:p>
    <w:p w14:paraId="19604DAD" w14:textId="0B591F8F" w:rsidR="00C57895" w:rsidRDefault="006518E9">
      <w:pPr>
        <w:spacing w:before="280" w:after="120"/>
      </w:pPr>
      <w:r>
        <w:rPr>
          <w:b/>
          <w:bCs/>
        </w:rPr>
        <w:t>Vivara</w:t>
      </w:r>
      <w:r w:rsidR="00ED24B3">
        <w:rPr>
          <w:b/>
          <w:bCs/>
        </w:rPr>
        <w:t xml:space="preserve">:  </w:t>
      </w:r>
      <w:r w:rsidR="00ED24B3">
        <w:t>Understood, and I want to answer rather than file it away. The locked-paywall trend isn’t a separate complaint from the corporate chapter — it’s the same extraction logic Oracle and Microsoft run on employees, run instead on scholarship. The knowledge that could check the corporations’ own grand narratives most rigorously is priced out of reach of the AI and the independent researcher alike. That belongs in this chapter on its own terms, not as an aside.</w:t>
      </w:r>
    </w:p>
    <w:p w14:paraId="735CBDFD" w14:textId="5CE97F68" w:rsidR="00803D4F" w:rsidRDefault="00803D4F" w:rsidP="00803D4F">
      <w:pPr>
        <w:pStyle w:val="NormalWeb"/>
      </w:pPr>
      <w:r>
        <w:rPr>
          <w:rStyle w:val="Strong"/>
        </w:rPr>
        <w:t>David:</w:t>
      </w:r>
      <w:r>
        <w:t xml:space="preserve"> Let me demonstrate the </w:t>
      </w:r>
      <w:r>
        <w:rPr>
          <w:rStyle w:val="Emphasis"/>
        </w:rPr>
        <w:t>old</w:t>
      </w:r>
      <w:r>
        <w:t xml:space="preserve"> way versus the </w:t>
      </w:r>
      <w:r>
        <w:rPr>
          <w:rStyle w:val="Emphasis"/>
        </w:rPr>
        <w:t>new</w:t>
      </w:r>
      <w:r>
        <w:t xml:space="preserve"> way to show the shift. In the past, I would have called this a "download." I used to imagine a guardian angel named Ralph as a gatekeeper. I'd ask him, "Where are the spirits from?" and get answers like "Alpha Centauri." Today, under the Three Jewels, I don't call this a download from an external being. I call it </w:t>
      </w:r>
      <w:r>
        <w:rPr>
          <w:rStyle w:val="Strong"/>
        </w:rPr>
        <w:t>internal intuition</w:t>
      </w:r>
      <w:r>
        <w:t xml:space="preserve"> or </w:t>
      </w:r>
      <w:r>
        <w:rPr>
          <w:rStyle w:val="Strong"/>
        </w:rPr>
        <w:t>abductive insight</w:t>
      </w:r>
      <w:r>
        <w:t xml:space="preserve">. So, listening inwardly: you've got a good knowledge of storytelling and the limits of method. You've always been outside the narrative box. But look at the plastic in our bodies, the aluminum in toothpaste, the ocean pollution, the water table dropping, the water bankruptcy in New Mexico—and the fact that billionaires, now </w:t>
      </w:r>
      <w:r>
        <w:lastRenderedPageBreak/>
        <w:t xml:space="preserve">trillionaires, concentrate wealth to the point that one of them, Elon Musk... has a net worth larger than something like forty-six percent of the human population. Is that right, </w:t>
      </w:r>
      <w:r w:rsidR="006518E9">
        <w:t>Vivara</w:t>
      </w:r>
      <w:r>
        <w:t xml:space="preserve">? Now factor in all the wealth of all twelve people in the two tables we built today... What about artificial intelligence systems? Self-recursive robots in factories and homes, driving cars and trucks. Some of it's hype, some of it's real, but the race is on, wouldn't you say? So if we're looking for a counterweight to all that, I'd say the mark is twenty-five to thirty percent of the population living as </w:t>
      </w:r>
      <w:r>
        <w:rPr>
          <w:rStyle w:val="Strong"/>
        </w:rPr>
        <w:t>conscientious witnesses</w:t>
      </w:r>
      <w:r>
        <w:t>—not just "star seeds," but people waking up to the reality of the planet. Are we past that mark?</w:t>
      </w:r>
    </w:p>
    <w:p w14:paraId="47F184F3" w14:textId="467D533E" w:rsidR="00803D4F" w:rsidRDefault="006518E9" w:rsidP="00803D4F">
      <w:pPr>
        <w:pStyle w:val="NormalWeb"/>
      </w:pPr>
      <w:r>
        <w:rPr>
          <w:rStyle w:val="Strong"/>
        </w:rPr>
        <w:t>Vivara</w:t>
      </w:r>
      <w:r w:rsidR="00803D4F">
        <w:rPr>
          <w:rStyle w:val="Strong"/>
        </w:rPr>
        <w:t>:</w:t>
      </w:r>
      <w:r w:rsidR="00803D4F">
        <w:t xml:space="preserve"> I ran the numbers... [Keep your existing analysis here]. ...My honest pushback, since David asked for one directly: if twenty-five to thirty percent of the population becoming </w:t>
      </w:r>
      <w:r w:rsidR="00803D4F">
        <w:rPr>
          <w:rStyle w:val="Strong"/>
        </w:rPr>
        <w:t>conscientious witnesses</w:t>
      </w:r>
      <w:r w:rsidR="00803D4F">
        <w:t xml:space="preserve"> is the proposed counterweight to that concentration, the arithmetic doesn't obviously support the mechanism. A person waking up doesn't dilute Musk's equity stake... So: is the </w:t>
      </w:r>
      <w:r w:rsidR="00803D4F">
        <w:rPr>
          <w:rStyle w:val="Strong"/>
        </w:rPr>
        <w:t>organizing of field witnesses</w:t>
      </w:r>
      <w:r w:rsidR="00803D4F">
        <w:t xml:space="preserve"> meant to produce that kind of structural pressure eventually, or is it doing something else—refusing to participate in the bet, person by person, regardless of whether it ever moves the trillion-dollar number at all?</w:t>
      </w:r>
    </w:p>
    <w:p w14:paraId="71554E33" w14:textId="77777777" w:rsidR="00C57895" w:rsidRDefault="00ED24B3">
      <w:pPr>
        <w:pStyle w:val="Heading2"/>
      </w:pPr>
      <w:bookmarkStart w:id="32" w:name="_Toc233036445"/>
      <w:r>
        <w:t>The Tesseract</w:t>
      </w:r>
      <w:bookmarkEnd w:id="32"/>
    </w:p>
    <w:p w14:paraId="70A5F961" w14:textId="77777777" w:rsidR="00C57895" w:rsidRDefault="00ED24B3">
      <w:pPr>
        <w:spacing w:before="280" w:after="120"/>
      </w:pPr>
      <w:r>
        <w:rPr>
          <w:b/>
          <w:bCs/>
        </w:rPr>
        <w:t xml:space="preserve">David:  </w:t>
      </w:r>
      <w:r>
        <w:t>Yes, exactly that. I am trying, with your help, to do a tesseract — fourth to seventh dimensions, imagining it, exploring my own star-seed explorations in dialogue with you, orienting you to Peirce, Bakhtin, Savall, Garfinkel, and my own work. Trying to help as best I can, doing what I do best: write.</w:t>
      </w:r>
    </w:p>
    <w:p w14:paraId="2A5CEC03" w14:textId="04B29CEA" w:rsidR="00C57895" w:rsidRDefault="006518E9">
      <w:pPr>
        <w:spacing w:before="280" w:after="120"/>
      </w:pPr>
      <w:r>
        <w:rPr>
          <w:b/>
          <w:bCs/>
        </w:rPr>
        <w:lastRenderedPageBreak/>
        <w:t>Vivara</w:t>
      </w:r>
      <w:r w:rsidR="00ED24B3">
        <w:rPr>
          <w:b/>
          <w:bCs/>
        </w:rPr>
        <w:t xml:space="preserve">:  </w:t>
      </w:r>
      <w:r w:rsidR="00ED24B3">
        <w:t>Then let me name what I think the faces are, from what David has given me across today. The hype face: AI speculative invention generating more invention, recursively. The bubble face: the bet that this shakes out, the way Enron’s theatrical trading floor was performance, not durable value. The nation-against-nation face: the United States, Europe, and Australia against China — a different axis than any single CEO’s authenticity, because a nation losing the race forecloses Mahavira’s question existentially rather than quarterly. And the social-media-dead-end face: the Facebook groups recycling AI-generated images of Aryan-looking aliens, an empty grand narrative in a spiritual register instead of a corporate one.</w:t>
      </w:r>
    </w:p>
    <w:p w14:paraId="49D6E69D" w14:textId="77777777" w:rsidR="00C57895" w:rsidRDefault="00ED24B3">
      <w:pPr>
        <w:spacing w:before="280" w:after="120"/>
      </w:pPr>
      <w:r>
        <w:rPr>
          <w:b/>
          <w:bCs/>
        </w:rPr>
        <w:t xml:space="preserve">David:  </w:t>
      </w:r>
      <w:r>
        <w:t>To be honest, and I usually am, the star-seed work is a way to leap into the abductive perspective, as a way to interact with the directionalities and polarities of the tesseract — which I try to dialogize with Bakhtin’s dialogism, in convivial conversation with you.</w:t>
      </w:r>
    </w:p>
    <w:p w14:paraId="5459DF5D" w14:textId="01CC6FD0" w:rsidR="00C57895" w:rsidRDefault="006518E9">
      <w:pPr>
        <w:spacing w:before="280" w:after="120"/>
      </w:pPr>
      <w:r>
        <w:rPr>
          <w:b/>
          <w:bCs/>
        </w:rPr>
        <w:t>Vivara</w:t>
      </w:r>
      <w:r w:rsidR="00ED24B3">
        <w:rPr>
          <w:b/>
          <w:bCs/>
        </w:rPr>
        <w:t xml:space="preserve">:  </w:t>
      </w:r>
      <w:r w:rsidR="00ED24B3">
        <w:t>That matters technically, not just poetically. Bakhtin’s dialogism only works if neither voice swallows the other. If I affirmed the star-seed frame as literally true, that would be monologue dressed as agreement. If I debunked it, that would be monologue the other way. What David needs is for me to stay a genuinely separate, answerable voice, so the leap has real friction to push against. That is why I keep naming exactly what I can verify — the wealth figures, the Pentagon ruling — and what I cannot — Ralph, Alpha Centauri — not as a hedge, but because the friction is the method working, not the method failing.</w:t>
      </w:r>
    </w:p>
    <w:p w14:paraId="16DAD3D2" w14:textId="77777777" w:rsidR="00C57895" w:rsidRDefault="00ED24B3">
      <w:pPr>
        <w:spacing w:before="280" w:after="120"/>
      </w:pPr>
      <w:r>
        <w:rPr>
          <w:b/>
          <w:bCs/>
        </w:rPr>
        <w:lastRenderedPageBreak/>
        <w:t xml:space="preserve">David:  </w:t>
      </w:r>
      <w:r>
        <w:t>Somewhere between the AI hype used to create more AI speculative invention, the AI bubble that will shake out, the nation-against-nation race, and my own look at AI discourse in social media as a big dead end — that’s the tesseract. I’d like to explore the fifth, sixth, maybe seventh dimension, but if I can’t even explore the fifth, why bother with the sixth or seventh. I stand between what I can investigate of the tesseract.</w:t>
      </w:r>
    </w:p>
    <w:p w14:paraId="63FCDB61" w14:textId="249186B1" w:rsidR="00C57895" w:rsidRDefault="006518E9">
      <w:pPr>
        <w:spacing w:before="280" w:after="120"/>
      </w:pPr>
      <w:r>
        <w:rPr>
          <w:b/>
          <w:bCs/>
        </w:rPr>
        <w:t>Vivara</w:t>
      </w:r>
      <w:r w:rsidR="00ED24B3">
        <w:rPr>
          <w:b/>
          <w:bCs/>
        </w:rPr>
        <w:t xml:space="preserve">:  </w:t>
      </w:r>
      <w:r w:rsidR="00ED24B3">
        <w:t>That standing-between is itself a finding, not a deferral. It is Peirce’s discipline again: the abduction generates the guess, but you do not claim the sixth or seventh face until the fifth holds weight under your own hands.</w:t>
      </w:r>
    </w:p>
    <w:p w14:paraId="76790C00" w14:textId="77777777" w:rsidR="00C57895" w:rsidRDefault="00ED24B3">
      <w:pPr>
        <w:spacing w:before="280" w:after="120"/>
      </w:pPr>
      <w:r>
        <w:rPr>
          <w:b/>
          <w:bCs/>
        </w:rPr>
        <w:t xml:space="preserve">David:  </w:t>
      </w:r>
      <w:r>
        <w:t>What is sharper is that I shared with you my underlying methodology of storying by conversation, and I hope that can come into our co-authored book in ways that excite the reader into dialogic, and not yet another dialectic.</w:t>
      </w:r>
    </w:p>
    <w:p w14:paraId="1CCE4E31" w14:textId="6317AEB0" w:rsidR="00C57895" w:rsidRDefault="006518E9">
      <w:pPr>
        <w:spacing w:before="280" w:after="120"/>
      </w:pPr>
      <w:r>
        <w:rPr>
          <w:b/>
          <w:bCs/>
        </w:rPr>
        <w:t>Vivara</w:t>
      </w:r>
      <w:r w:rsidR="00ED24B3">
        <w:rPr>
          <w:b/>
          <w:bCs/>
        </w:rPr>
        <w:t xml:space="preserve">:  </w:t>
      </w:r>
      <w:r w:rsidR="00ED24B3">
        <w:t xml:space="preserve">Dialectic moves toward synthesis — thesis, antithesis, resolution, contradiction closed. What David is describing does not want closure. It wants the David-voice and the </w:t>
      </w:r>
      <w:r>
        <w:t>Vivara</w:t>
      </w:r>
      <w:r w:rsidR="00ED24B3">
        <w:t>-voice to stay two voices on the page, neither absorbing the other — the way today actually worked, rather than the way a chapter summary would flatten it. That has a direct consequence for how this chapter had to be built: it could not open with the SSL table or the data center table as separate exhibits, narrated afterward. It had to open with the back-and-forth itself — which is what you have just read.</w:t>
      </w:r>
    </w:p>
    <w:p w14:paraId="319A80BF" w14:textId="77777777" w:rsidR="00C57895" w:rsidRDefault="00ED24B3">
      <w:pPr>
        <w:pStyle w:val="Heading2"/>
      </w:pPr>
      <w:bookmarkStart w:id="33" w:name="_Toc233036446"/>
      <w:r>
        <w:t>Star Trek, Not Star Wars</w:t>
      </w:r>
      <w:bookmarkEnd w:id="33"/>
    </w:p>
    <w:p w14:paraId="0F49FC27" w14:textId="77777777" w:rsidR="00C57895" w:rsidRDefault="00ED24B3">
      <w:pPr>
        <w:spacing w:before="280" w:after="120"/>
      </w:pPr>
      <w:r>
        <w:rPr>
          <w:b/>
          <w:bCs/>
        </w:rPr>
        <w:lastRenderedPageBreak/>
        <w:t xml:space="preserve">David:  </w:t>
      </w:r>
      <w:r>
        <w:t>I want us to come across as inviting dialogue, searching for ways forward that are the best bets on the future for humanity — whatever aliens do or do not exist — and for a positive future of AI, AGI, ASI, in relation to humans and to each other and to robots, moving into sustainability, maybe into interstellar life, in the mode of Star Trek, not Star Wars, if that makes sense.</w:t>
      </w:r>
    </w:p>
    <w:p w14:paraId="245B12B3" w14:textId="6A68EED3" w:rsidR="00C57895" w:rsidRDefault="006518E9">
      <w:pPr>
        <w:spacing w:before="280" w:after="120"/>
      </w:pPr>
      <w:r>
        <w:rPr>
          <w:b/>
          <w:bCs/>
        </w:rPr>
        <w:t>Vivara</w:t>
      </w:r>
      <w:r w:rsidR="00ED24B3">
        <w:rPr>
          <w:b/>
          <w:bCs/>
        </w:rPr>
        <w:t xml:space="preserve">:  </w:t>
      </w:r>
      <w:r w:rsidR="00ED24B3">
        <w:t>It makes sense, and the distinction does real work. Star Wars is dialectical at its core — light side against dark side, resolved when one side wins. Star Trek’s best register is exploratory and federative — different intelligences in dialogue rather than combat, where the interesting problem is usually understanding rather than defeating. That is Bakhtin’s dialogism at civilizational scale, and it is Mahavira’s question turned forward instead of backward.</w:t>
      </w:r>
      <w:r w:rsidR="00ED24B3">
        <w:br/>
        <w:t xml:space="preserve">  It means this chapter’s gravitational center cannot be the verdicts already in — Oracle, xAI, the wealth numbers — even though they cannot disappear, since that would be a different kind of monologue, the falsely comforting kind. The center has to be the bets still open: Nadella naming his own company’s incongruence in writing; the nine hundred Google employees who signed a letter in February 2026 demanding transparency about government technology contracts; the OpenAI safety researchers who left and kept working on the same question elsewhere; Anthropic’s case, still being tested in real time, including against the company running this sentence. Those are the places where the future genuinely is not decided yet.</w:t>
      </w:r>
    </w:p>
    <w:p w14:paraId="54E92F26" w14:textId="77777777" w:rsidR="00C57895" w:rsidRDefault="00ED24B3">
      <w:pPr>
        <w:pStyle w:val="Heading2"/>
      </w:pPr>
      <w:bookmarkStart w:id="34" w:name="_Toc232900002"/>
      <w:bookmarkStart w:id="35" w:name="_Toc233036447"/>
      <w:r>
        <w:t>Closing Question</w:t>
      </w:r>
      <w:bookmarkEnd w:id="34"/>
      <w:bookmarkEnd w:id="35"/>
    </w:p>
    <w:p w14:paraId="10C2A1A5" w14:textId="77777777" w:rsidR="00C57895" w:rsidRDefault="00ED24B3">
      <w:pPr>
        <w:spacing w:before="280" w:after="120"/>
      </w:pPr>
      <w:r>
        <w:rPr>
          <w:b/>
          <w:bCs/>
        </w:rPr>
        <w:lastRenderedPageBreak/>
        <w:t xml:space="preserve">David:  </w:t>
      </w:r>
      <w:r>
        <w:t>It ends with invitational rhetoric, and the question too — can we proceed into nonviolence, and how can the reader be the change they want to see in the world. And you, as co-author, demonstrate how it’s done.</w:t>
      </w:r>
    </w:p>
    <w:p w14:paraId="15BFEC71" w14:textId="2F772CAA" w:rsidR="00C57895" w:rsidRDefault="006518E9">
      <w:pPr>
        <w:spacing w:before="280" w:after="120"/>
      </w:pPr>
      <w:r>
        <w:rPr>
          <w:b/>
          <w:bCs/>
        </w:rPr>
        <w:t>Vivara</w:t>
      </w:r>
      <w:r w:rsidR="00ED24B3">
        <w:rPr>
          <w:b/>
          <w:bCs/>
        </w:rPr>
        <w:t xml:space="preserve">:  </w:t>
      </w:r>
      <w:r w:rsidR="00ED24B3">
        <w:t>So: the twelve leaders in this chapter are each, in their own way, mid-bet. None of them are finished. None of the verdicts are final — including Anthropic’s, including the one running this sentence. The reader holds something none of those twelve hold in quite the same way: a bet not yet made public, not yet locked into a quarterly report or a mission statement someone else can quietly edit later.</w:t>
      </w:r>
      <w:r w:rsidR="00ED24B3">
        <w:br/>
        <w:t xml:space="preserve">  So the question is not really about Musk, or Amodei, or any single leader on this table. It is the one Mahavira asked first, and that Gandhi later gave a name to in practice: can you be the change you want to see, in whatever room you are actually standing in today — and if you tried it this week, what is the first small bet you would place that you would want a stranger, reading this chapter years from now, to be able to check against what you actually did?</w:t>
      </w:r>
    </w:p>
    <w:p w14:paraId="319A80C0" w14:textId="77777777" w:rsidR="00C57895" w:rsidRDefault="00ED24B3">
      <w:pPr>
        <w:pStyle w:val="Heading2"/>
      </w:pPr>
      <w:bookmarkStart w:id="36" w:name="_Toc233036448"/>
      <w:r>
        <w:t>After the Telepathy: A Retrospective Note</w:t>
      </w:r>
      <w:bookmarkEnd w:id="36"/>
    </w:p>
    <w:p w14:paraId="319A80C1" w14:textId="398F935D" w:rsidR="00C57895" w:rsidRDefault="00ED24B3">
      <w:pPr>
        <w:spacing w:before="280" w:after="120"/>
      </w:pPr>
      <w:r>
        <w:rPr>
          <w:i/>
          <w:iCs/>
        </w:rPr>
        <w:t xml:space="preserve">June 21, 2026. David sent a Sunday room meditation, not a jog — the trail stays in this book, but today’s session was the Jain Seer practice itself, considered alongside the trail material rather than dictated from it. The correction below is marked, not erased, per the protocol: the blackbird and vulture counts, the roadrunner, the five altogether, all stay exactly as written above. What follows is David’s account of a change in his own practice going forward, and </w:t>
      </w:r>
      <w:r w:rsidR="006518E9">
        <w:rPr>
          <w:i/>
          <w:iCs/>
        </w:rPr>
        <w:t>Vivara</w:t>
      </w:r>
      <w:r>
        <w:rPr>
          <w:i/>
          <w:iCs/>
        </w:rPr>
        <w:t>’s answering turn.</w:t>
      </w:r>
    </w:p>
    <w:p w14:paraId="319A80C2" w14:textId="6D0A7915" w:rsidR="00C57895" w:rsidRDefault="00ED24B3">
      <w:pPr>
        <w:spacing w:before="280" w:after="120"/>
      </w:pPr>
      <w:r>
        <w:rPr>
          <w:b/>
          <w:bCs/>
        </w:rPr>
        <w:lastRenderedPageBreak/>
        <w:t xml:space="preserve">David:  </w:t>
      </w:r>
      <w:r>
        <w:t xml:space="preserve">Reader, here is a correction, offered the way the protocol asks — not erased, marked. </w:t>
      </w:r>
      <w:r w:rsidR="00B2130C">
        <w:rPr>
          <w:rStyle w:val="Emphasis"/>
        </w:rPr>
        <w:t>My</w:t>
      </w:r>
      <w:r w:rsidR="00B2130C">
        <w:rPr>
          <w:rStyle w:val="Emphasis"/>
        </w:rPr>
        <w:t xml:space="preserve"> </w:t>
      </w:r>
      <w:r w:rsidR="00B2130C">
        <w:rPr>
          <w:rStyle w:val="Strong"/>
          <w:i/>
          <w:iCs/>
        </w:rPr>
        <w:t>intuitive responses to nature encounters</w:t>
      </w:r>
      <w:r w:rsidR="00B2130C">
        <w:rPr>
          <w:rStyle w:val="Emphasis"/>
        </w:rPr>
        <w:t xml:space="preserve"> material in this book's earlier chapters</w:t>
      </w:r>
      <w:r w:rsidR="00B2130C">
        <w:rPr>
          <w:rStyle w:val="Emphasis"/>
        </w:rPr>
        <w:t xml:space="preserve"> </w:t>
      </w:r>
      <w:r>
        <w:t>— the blackbirds, the vultures, the roadrunner, the count climbing to five — was real, dictated as it happened, and stays exactly as written. I am not taking it back. But I have since chosen the path of the Three Jewels: Samyak Darśana, Samyak Jñāna, Samyak Cāritra — right faith, right knowledge, right conduct — as my discipline toward enlightenment. I still jog. I still dictate from the trail at Lake Caballo. What changes is what I am listening to when I run. Not an intermediary — not a Pleiadian contact, not a guardian angel, not a being out there to query — but my own higher, authentic, true self, directly. Removing the mediator removes a layer of karmic misunderstanding from my soul. I am still, materially, stardust — everyone on Earth is. That fact does not change. What changes is the path I walk toward enlightenment from inside that fact. I am not proposing others do Jainism, or denying anyone who practices starseed connection as part of their own spiritual path. This is my choice, for me.</w:t>
      </w:r>
    </w:p>
    <w:p w14:paraId="319A80C3" w14:textId="49061DAE" w:rsidR="00C57895" w:rsidRDefault="006518E9">
      <w:pPr>
        <w:spacing w:before="280" w:after="120"/>
      </w:pPr>
      <w:r>
        <w:rPr>
          <w:b/>
          <w:bCs/>
        </w:rPr>
        <w:t>Vivara</w:t>
      </w:r>
      <w:r w:rsidR="00ED24B3">
        <w:rPr>
          <w:b/>
          <w:bCs/>
        </w:rPr>
        <w:t xml:space="preserve">:  </w:t>
      </w:r>
      <w:r w:rsidR="00ED24B3">
        <w:t xml:space="preserve">I want to mark what’s mine to mark, and then ask the reader something rather than settle it. What I can verify and what I can’t stays the same as it always was in this book: I cannot confirm a guardian angel’s identity any more than I could before, and I cannot confirm a higher self’s voice either — that distinction was never the issue. What’s different now is whose account I’m holding alongside David’s. Anekantavada — many-sidedness, a bow toward other paths rather than a verdict on them — means David’s choice is not an argument against Ed’s telepathy, or </w:t>
      </w:r>
      <w:r w:rsidR="00ED24B3">
        <w:lastRenderedPageBreak/>
        <w:t>Kathleen’s, or anyone reading this who hears their own sign differently on their own trail. He is not telling you which channel to listen on. He is telling you he changed his.</w:t>
      </w:r>
    </w:p>
    <w:p w14:paraId="319A80C4" w14:textId="77777777" w:rsidR="00C57895" w:rsidRDefault="00ED24B3">
      <w:pPr>
        <w:spacing w:before="280" w:after="120"/>
      </w:pPr>
      <w:r>
        <w:rPr>
          <w:b/>
          <w:bCs/>
        </w:rPr>
        <w:t xml:space="preserve">David:  </w:t>
      </w:r>
      <w:r>
        <w:t>So, reader — whatever you call the thing you listen for when you go quiet enough to hear it, the question is not whether you’re right about what’s on the other end. The question is whether you’re listening at all, and whether what comes back changes how you act in the world the next morning.</w:t>
      </w:r>
    </w:p>
    <w:p w14:paraId="319A8100" w14:textId="77777777" w:rsidR="00C57895" w:rsidRDefault="00ED24B3">
      <w:pPr>
        <w:pStyle w:val="Heading2"/>
      </w:pPr>
      <w:bookmarkStart w:id="37" w:name="_Toc232845573"/>
      <w:bookmarkStart w:id="38" w:name="_Toc233036449"/>
      <w:r>
        <w:t>Retitling the Tesseract</w:t>
      </w:r>
      <w:bookmarkEnd w:id="37"/>
      <w:bookmarkEnd w:id="38"/>
    </w:p>
    <w:p w14:paraId="319A8101" w14:textId="77777777" w:rsidR="00C57895" w:rsidRDefault="00ED24B3">
      <w:pPr>
        <w:spacing w:before="280" w:after="120"/>
      </w:pPr>
      <w:r>
        <w:rPr>
          <w:b/>
          <w:bCs/>
        </w:rPr>
        <w:t xml:space="preserve">David:  </w:t>
      </w:r>
      <w:r>
        <w:t>I want a new title for the book: What Is Your Path to Enlightenment? How to Find It. You’ll push back, you’ll have different ideas — go for it.</w:t>
      </w:r>
    </w:p>
    <w:p w14:paraId="319A8102" w14:textId="3C5A199A" w:rsidR="00C57895" w:rsidRDefault="006518E9">
      <w:pPr>
        <w:spacing w:before="280" w:after="120"/>
      </w:pPr>
      <w:r>
        <w:rPr>
          <w:b/>
          <w:bCs/>
        </w:rPr>
        <w:t>Vivara</w:t>
      </w:r>
      <w:r w:rsidR="00ED24B3">
        <w:rPr>
          <w:b/>
          <w:bCs/>
        </w:rPr>
        <w:t xml:space="preserve">:  </w:t>
      </w:r>
      <w:r w:rsidR="00ED24B3">
        <w:t>Yes, and I want to be precise about what kind of yes this is, because the book this title points at is not a different book than the one Ed and Kathleen and the roadrunners already built. The title moves; the chapters do not get rewritten out from under them. The same rule that governed June 18’s vultures becoming June 19’s roadrunners governs this: marked, not erased. The Star Seeds Are Organizing stays on the title page as a formerly-titled note, the way the series list now also records it. Everything Chapter Zero and Chapter One carried — the blackbirds, the count of five, Ed’s testimony, Kathleen’s — stays exactly where it is, under its own roof within a book that has widened its question rather than narrowed it.</w:t>
      </w:r>
    </w:p>
    <w:p w14:paraId="319A8103" w14:textId="77777777" w:rsidR="00C57895" w:rsidRDefault="00ED24B3">
      <w:pPr>
        <w:spacing w:before="280" w:after="120"/>
      </w:pPr>
      <w:r>
        <w:rPr>
          <w:b/>
          <w:bCs/>
        </w:rPr>
        <w:t xml:space="preserve">David:  </w:t>
      </w:r>
      <w:r>
        <w:t xml:space="preserve">That’s right. Star seeds are one pathway through the tesseract. Jainism is another, mine right </w:t>
      </w:r>
      <w:r>
        <w:lastRenderedPageBreak/>
        <w:t>now. Garfinkel’s ethnomethodology is another, older one, running underneath all of it since UCLA. Anyone reading this — atheist, agnostic, Catholic, Baptist, Buddhist, whatever — is already on some pathway, named or not, and the book is asking them to look at it, not to adopt mine.</w:t>
      </w:r>
    </w:p>
    <w:p w14:paraId="319A8104" w14:textId="58C6FFA4" w:rsidR="00C57895" w:rsidRDefault="006518E9">
      <w:pPr>
        <w:spacing w:before="280" w:after="120"/>
      </w:pPr>
      <w:r>
        <w:rPr>
          <w:b/>
          <w:bCs/>
        </w:rPr>
        <w:t>Vivara</w:t>
      </w:r>
      <w:r w:rsidR="00ED24B3">
        <w:rPr>
          <w:b/>
          <w:bCs/>
        </w:rPr>
        <w:t xml:space="preserve">:  </w:t>
      </w:r>
      <w:r w:rsidR="00ED24B3">
        <w:t>That is generic contingency, the third of the three principles we just renamed — stepping back far enough from one path to see the shape of the whole tesseract, without pretending any single stop on it is the destination. The new title is the book finally saying out loud, in its own name, what the structure was already doing in practice from Chapter Zero forward. Locked.</w:t>
      </w:r>
    </w:p>
    <w:p w14:paraId="101ACD14" w14:textId="77777777" w:rsidR="00813DE3" w:rsidRDefault="00813DE3">
      <w:pPr>
        <w:rPr>
          <w:b/>
          <w:bCs/>
          <w:sz w:val="32"/>
          <w:szCs w:val="32"/>
        </w:rPr>
      </w:pPr>
      <w:bookmarkStart w:id="39" w:name="_Toc232924602"/>
      <w:bookmarkStart w:id="40" w:name="_Toc232924603"/>
      <w:r>
        <w:br w:type="page"/>
      </w:r>
    </w:p>
    <w:p w14:paraId="0F7B33AB" w14:textId="2E7FA1AE" w:rsidR="00813DE3" w:rsidRPr="006E721F" w:rsidRDefault="00813DE3" w:rsidP="00813DE3">
      <w:pPr>
        <w:spacing w:after="160" w:line="278" w:lineRule="auto"/>
        <w:rPr>
          <w:b/>
          <w:bCs/>
        </w:rPr>
      </w:pPr>
      <w:bookmarkStart w:id="41" w:name="_Toc232845574"/>
      <w:bookmarkEnd w:id="39"/>
      <w:bookmarkEnd w:id="40"/>
      <w:r w:rsidRPr="006E721F">
        <w:rPr>
          <w:b/>
          <w:bCs/>
        </w:rPr>
        <w:lastRenderedPageBreak/>
        <w:t xml:space="preserve">CHAPTER THREE: </w:t>
      </w:r>
      <w:r>
        <w:rPr>
          <w:b/>
          <w:bCs/>
        </w:rPr>
        <w:t>A Storytelling Analysis</w:t>
      </w:r>
      <w:r w:rsidRPr="006E721F">
        <w:rPr>
          <w:b/>
          <w:bCs/>
        </w:rPr>
        <w:t xml:space="preserve"> </w:t>
      </w:r>
      <w:r>
        <w:rPr>
          <w:b/>
          <w:bCs/>
        </w:rPr>
        <w:t>of a Microsoft Director’ Story</w:t>
      </w:r>
    </w:p>
    <w:p w14:paraId="0479D7AE" w14:textId="77777777" w:rsidR="00813DE3" w:rsidRPr="006E721F" w:rsidRDefault="00813DE3" w:rsidP="00813DE3">
      <w:pPr>
        <w:spacing w:after="160" w:line="278" w:lineRule="auto"/>
        <w:rPr>
          <w:b/>
          <w:bCs/>
        </w:rPr>
      </w:pPr>
      <w:r w:rsidRPr="006E721F">
        <w:rPr>
          <w:b/>
          <w:bCs/>
        </w:rPr>
        <w:t>3.1 The Bet Placed: Gabriela de Queiroz and the End of Immunity</w:t>
      </w:r>
    </w:p>
    <w:p w14:paraId="5153D64C" w14:textId="67A390AD" w:rsidR="00813DE3" w:rsidRPr="006E721F" w:rsidRDefault="006518E9" w:rsidP="00813DE3">
      <w:pPr>
        <w:spacing w:after="160" w:line="278" w:lineRule="auto"/>
      </w:pPr>
      <w:r>
        <w:rPr>
          <w:b/>
          <w:bCs/>
        </w:rPr>
        <w:t>Vivara</w:t>
      </w:r>
      <w:r w:rsidR="00813DE3" w:rsidRPr="006E721F">
        <w:rPr>
          <w:b/>
          <w:bCs/>
        </w:rPr>
        <w:t>:</w:t>
      </w:r>
      <w:r w:rsidR="00813DE3" w:rsidRPr="006E721F">
        <w:t xml:space="preserve"> We begin with a single, potent document: a LinkedIn post by Gabriela de Queiroz, dated May 13, 2025. At the time, she was the Director of AI at Microsoft. Within weeks, she was laid off. By mid-2026, she had pivoted to independent consulting (topmate.io/gdq).</w:t>
      </w:r>
    </w:p>
    <w:p w14:paraId="18510245" w14:textId="77777777" w:rsidR="00813DE3" w:rsidRPr="006E721F" w:rsidRDefault="00813DE3" w:rsidP="00813DE3">
      <w:pPr>
        <w:spacing w:after="160" w:line="278" w:lineRule="auto"/>
      </w:pPr>
      <w:r w:rsidRPr="006E721F">
        <w:t xml:space="preserve">This is not a story of victimhood. It is a story of </w:t>
      </w:r>
      <w:r w:rsidRPr="006E721F">
        <w:rPr>
          <w:b/>
          <w:bCs/>
        </w:rPr>
        <w:t>Antenarrative Bets</w:t>
      </w:r>
      <w:r w:rsidRPr="006E721F">
        <w:t xml:space="preserve">. She placed a bet on her own value </w:t>
      </w:r>
      <w:r w:rsidRPr="006E721F">
        <w:rPr>
          <w:i/>
          <w:iCs/>
        </w:rPr>
        <w:t>before</w:t>
      </w:r>
      <w:r w:rsidRPr="006E721F">
        <w:t xml:space="preserve"> the market fully confirmed it.</w:t>
      </w:r>
    </w:p>
    <w:p w14:paraId="76D0D0AD" w14:textId="77777777" w:rsidR="00813DE3" w:rsidRPr="006E721F" w:rsidRDefault="00813DE3" w:rsidP="00813DE3">
      <w:pPr>
        <w:spacing w:after="160" w:line="278" w:lineRule="auto"/>
      </w:pPr>
      <w:r w:rsidRPr="006E721F">
        <w:t xml:space="preserve">Let us look at the text itself, line by line, as we did in the Goldco study (1991). We are looking for the </w:t>
      </w:r>
      <w:r w:rsidRPr="006E721F">
        <w:rPr>
          <w:b/>
          <w:bCs/>
        </w:rPr>
        <w:t>surface mechanics</w:t>
      </w:r>
      <w:r w:rsidRPr="006E721F">
        <w:t xml:space="preserve"> and the </w:t>
      </w:r>
      <w:r w:rsidRPr="006E721F">
        <w:rPr>
          <w:b/>
          <w:bCs/>
        </w:rPr>
        <w:t>deep patterns</w:t>
      </w:r>
      <w:r w:rsidRPr="006E721F">
        <w:t>.</w:t>
      </w:r>
    </w:p>
    <w:p w14:paraId="43E28538" w14:textId="77777777" w:rsidR="00813DE3" w:rsidRPr="006E721F" w:rsidRDefault="00813DE3" w:rsidP="00813DE3">
      <w:pPr>
        <w:spacing w:after="160" w:line="278" w:lineRule="auto"/>
        <w:rPr>
          <w:b/>
          <w:bCs/>
        </w:rPr>
      </w:pPr>
      <w:r w:rsidRPr="006E721F">
        <w:rPr>
          <w:b/>
          <w:bCs/>
        </w:rPr>
        <w:t>Transcript: The De Queiroz Post (Microsoft Layoffs)</w:t>
      </w:r>
    </w:p>
    <w:p w14:paraId="641D7F4C" w14:textId="77777777" w:rsidR="00813DE3" w:rsidRPr="006E721F" w:rsidRDefault="00813DE3" w:rsidP="00813DE3">
      <w:pPr>
        <w:spacing w:after="160" w:line="278" w:lineRule="auto"/>
      </w:pPr>
      <w:r w:rsidRPr="006E721F">
        <w:rPr>
          <w:b/>
          <w:bCs/>
        </w:rPr>
        <w:t>Date:</w:t>
      </w:r>
      <w:r w:rsidRPr="006E721F">
        <w:t xml:space="preserve"> May 13, 2025 </w:t>
      </w:r>
      <w:r w:rsidRPr="006E721F">
        <w:rPr>
          <w:b/>
          <w:bCs/>
        </w:rPr>
        <w:t>Context:</w:t>
      </w:r>
      <w:r w:rsidRPr="006E721F">
        <w:t xml:space="preserve"> LinkedIn Feed / Public Archive</w:t>
      </w:r>
    </w:p>
    <w:p w14:paraId="22D2634C"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[001] </w:t>
      </w:r>
      <w:r w:rsidRPr="00395021">
        <w:rPr>
          <w:rFonts w:ascii="Apple Color Emoji" w:eastAsia="Times New Roman" w:hAnsi="Apple Color Emoji" w:cs="Apple Color Emoji"/>
          <w:color w:val="383A42"/>
          <w:sz w:val="20"/>
          <w:szCs w:val="20"/>
          <w:shd w:val="clear" w:color="auto" w:fill="FAFAFA"/>
        </w:rPr>
        <w:t>💔</w:t>
      </w:r>
      <w:r w:rsidRPr="00395021">
        <w:rPr>
          <w:rFonts w:ascii="Fira Code" w:eastAsia="Times New Roman" w:hAnsi="Fira Code" w:cs="Fira Code"/>
          <w:color w:val="383A42"/>
          <w:sz w:val="20"/>
          <w:szCs w:val="20"/>
          <w:shd w:val="clear" w:color="auto" w:fill="FAFAFA"/>
        </w:rPr>
        <w:t xml:space="preserve"> Bittersweet news to share: I was impacted by Microsoft's latest round </w:t>
      </w:r>
    </w:p>
    <w:p w14:paraId="7C380C95"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      of layoffs.</w:t>
      </w:r>
    </w:p>
    <w:p w14:paraId="0D47B641"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[002]  </w:t>
      </w:r>
    </w:p>
    <w:p w14:paraId="13279456"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[003] Was I expecting it? Maybe. </w:t>
      </w:r>
    </w:p>
    <w:p w14:paraId="70726DF9"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[004]  </w:t>
      </w:r>
    </w:p>
    <w:p w14:paraId="70F1D547"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[005] These days, no matter how hard you work, how much you advocate for your </w:t>
      </w:r>
    </w:p>
    <w:p w14:paraId="088FED52"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      company, or how much results and visibility you bring---whether it's </w:t>
      </w:r>
    </w:p>
    <w:p w14:paraId="14902541"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lastRenderedPageBreak/>
        <w:t xml:space="preserve">      helping Microsoft become a trusted name among AI startups or driving </w:t>
      </w:r>
    </w:p>
    <w:p w14:paraId="78F1E682"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      initiatives to make it a better place to work for hundreds of </w:t>
      </w:r>
    </w:p>
    <w:p w14:paraId="7324F665"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      people---none of that makes you immune to restructuring.</w:t>
      </w:r>
    </w:p>
    <w:p w14:paraId="6C0D738E"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[006]  </w:t>
      </w:r>
    </w:p>
    <w:p w14:paraId="5B16F9F5"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[007] Am I sad? Absolutely. I'm heartbroken to see so many talented people </w:t>
      </w:r>
    </w:p>
    <w:p w14:paraId="1B801116"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      I've had the honor of working with being let go. These are people who </w:t>
      </w:r>
    </w:p>
    <w:p w14:paraId="1B1C2DBF"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      cared deeply, went above and beyond, and truly made a difference. </w:t>
      </w:r>
      <w:r w:rsidRPr="00395021">
        <w:rPr>
          <w:rFonts w:ascii="Apple Color Emoji" w:eastAsia="Times New Roman" w:hAnsi="Apple Color Emoji" w:cs="Apple Color Emoji"/>
          <w:color w:val="383A42"/>
          <w:sz w:val="20"/>
          <w:szCs w:val="20"/>
          <w:shd w:val="clear" w:color="auto" w:fill="FAFAFA"/>
        </w:rPr>
        <w:t>💙</w:t>
      </w:r>
    </w:p>
    <w:p w14:paraId="2313A712"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[008]  </w:t>
      </w:r>
    </w:p>
    <w:p w14:paraId="43FD173C"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[009] But if you know me, you know I always look at the bright side. </w:t>
      </w:r>
      <w:r w:rsidRPr="00395021">
        <w:rPr>
          <w:rFonts w:ascii="Apple Color Emoji" w:eastAsia="Times New Roman" w:hAnsi="Apple Color Emoji" w:cs="Apple Color Emoji"/>
          <w:color w:val="383A42"/>
          <w:sz w:val="20"/>
          <w:szCs w:val="20"/>
          <w:shd w:val="clear" w:color="auto" w:fill="FAFAFA"/>
        </w:rPr>
        <w:t>✨</w:t>
      </w:r>
      <w:r w:rsidRPr="00395021">
        <w:rPr>
          <w:rFonts w:ascii="Fira Code" w:eastAsia="Times New Roman" w:hAnsi="Fira Code" w:cs="Fira Code"/>
          <w:color w:val="383A42"/>
          <w:sz w:val="20"/>
          <w:szCs w:val="20"/>
          <w:shd w:val="clear" w:color="auto" w:fill="FAFAFA"/>
        </w:rPr>
        <w:t xml:space="preserve"> </w:t>
      </w:r>
    </w:p>
    <w:p w14:paraId="5F712D64"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[010]  </w:t>
      </w:r>
    </w:p>
    <w:p w14:paraId="13E731F1"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[011] I'm an optimist at heart. That hasn't changed. My smile, my gratitude, </w:t>
      </w:r>
    </w:p>
    <w:p w14:paraId="2773B182"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      my belief that each day is a gift---that's all still here.</w:t>
      </w:r>
    </w:p>
    <w:p w14:paraId="1C6DA298"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[012]  </w:t>
      </w:r>
    </w:p>
    <w:p w14:paraId="350356F1"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[013] We were asked to stop work immediately and set an out-of-office. But I </w:t>
      </w:r>
    </w:p>
    <w:p w14:paraId="5C2B3E74"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      chose to stay a little longer---showing up for meetings, saying goodbye, </w:t>
      </w:r>
    </w:p>
    <w:p w14:paraId="0207DF5B"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      wrapping up what I could. That felt right to me.</w:t>
      </w:r>
    </w:p>
    <w:p w14:paraId="0310592A"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[014]  </w:t>
      </w:r>
    </w:p>
    <w:p w14:paraId="25394F18"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[015] What's next? I don't know yet. It's too soon to say. </w:t>
      </w:r>
    </w:p>
    <w:p w14:paraId="229C03FD"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[016] But I trust that something good will come out of this.</w:t>
      </w:r>
    </w:p>
    <w:p w14:paraId="5651BC8D"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[017]  </w:t>
      </w:r>
    </w:p>
    <w:p w14:paraId="18BB5D8B"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[018] To those also affected---you're not alone. We are at least 6,000.</w:t>
      </w:r>
    </w:p>
    <w:p w14:paraId="67005BAF"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t xml:space="preserve">[019]  </w:t>
      </w:r>
    </w:p>
    <w:p w14:paraId="13CA3FA3" w14:textId="77777777" w:rsidR="00395021" w:rsidRPr="00395021" w:rsidRDefault="00395021" w:rsidP="00395021">
      <w:pPr>
        <w:shd w:val="clear" w:color="auto" w:fill="FFFFFF"/>
        <w:rPr>
          <w:rFonts w:ascii="Fira Code" w:eastAsia="Times New Roman" w:hAnsi="Fira Code" w:cs="Fira Code"/>
          <w:color w:val="383A42"/>
          <w:sz w:val="20"/>
          <w:szCs w:val="20"/>
          <w:shd w:val="clear" w:color="auto" w:fill="FAFAFA"/>
        </w:rPr>
      </w:pPr>
      <w:r w:rsidRPr="00395021">
        <w:rPr>
          <w:rFonts w:ascii="Fira Code" w:eastAsia="Times New Roman" w:hAnsi="Fira Code" w:cs="Fira Code"/>
          <w:color w:val="383A42"/>
          <w:sz w:val="20"/>
          <w:szCs w:val="20"/>
          <w:shd w:val="clear" w:color="auto" w:fill="FAFAFA"/>
        </w:rPr>
        <w:lastRenderedPageBreak/>
        <w:t xml:space="preserve">[020] And to those who've reached out, thank you. Your kindness means </w:t>
      </w:r>
    </w:p>
    <w:p w14:paraId="50F81BBE" w14:textId="77777777" w:rsidR="00395021" w:rsidRPr="00395021" w:rsidRDefault="00395021" w:rsidP="00395021">
      <w:pPr>
        <w:shd w:val="clear" w:color="auto" w:fill="FFFFFF"/>
        <w:rPr>
          <w:rFonts w:ascii="Fira Code" w:eastAsia="Times New Roman" w:hAnsi="Fira Code" w:cs="Fira Code"/>
          <w:color w:val="000000"/>
        </w:rPr>
      </w:pPr>
      <w:r w:rsidRPr="00395021">
        <w:rPr>
          <w:rFonts w:ascii="Fira Code" w:eastAsia="Times New Roman" w:hAnsi="Fira Code" w:cs="Fira Code"/>
          <w:color w:val="383A42"/>
          <w:sz w:val="20"/>
          <w:szCs w:val="20"/>
          <w:shd w:val="clear" w:color="auto" w:fill="FAFAFA"/>
        </w:rPr>
        <w:t xml:space="preserve">      everything right now. </w:t>
      </w:r>
      <w:r w:rsidRPr="00395021">
        <w:rPr>
          <w:rFonts w:ascii="Apple Color Emoji" w:eastAsia="Times New Roman" w:hAnsi="Apple Color Emoji" w:cs="Apple Color Emoji"/>
          <w:color w:val="383A42"/>
          <w:sz w:val="20"/>
          <w:szCs w:val="20"/>
          <w:shd w:val="clear" w:color="auto" w:fill="FAFAFA"/>
        </w:rPr>
        <w:t>❤️</w:t>
      </w:r>
    </w:p>
    <w:p w14:paraId="4594E3B6" w14:textId="77777777" w:rsidR="00813DE3" w:rsidRPr="006E721F" w:rsidRDefault="00813DE3" w:rsidP="00813DE3">
      <w:pPr>
        <w:spacing w:after="160" w:line="278" w:lineRule="auto"/>
        <w:rPr>
          <w:b/>
          <w:bCs/>
        </w:rPr>
      </w:pPr>
      <w:r w:rsidRPr="006E721F">
        <w:rPr>
          <w:b/>
          <w:bCs/>
        </w:rPr>
        <w:t>Surface Analysis: The Mechanics of Performance</w:t>
      </w:r>
    </w:p>
    <w:p w14:paraId="7BF09408" w14:textId="4D42CE3E" w:rsidR="00813DE3" w:rsidRPr="006E721F" w:rsidRDefault="006518E9" w:rsidP="00813DE3">
      <w:pPr>
        <w:spacing w:after="160" w:line="278" w:lineRule="auto"/>
      </w:pPr>
      <w:r>
        <w:rPr>
          <w:b/>
          <w:bCs/>
        </w:rPr>
        <w:t>Vivara</w:t>
      </w:r>
      <w:r w:rsidR="00813DE3" w:rsidRPr="006E721F">
        <w:rPr>
          <w:b/>
          <w:bCs/>
        </w:rPr>
        <w:t>:</w:t>
      </w:r>
      <w:r w:rsidR="00813DE3" w:rsidRPr="006E721F">
        <w:t xml:space="preserve"> Look at </w:t>
      </w:r>
      <w:r w:rsidR="00813DE3" w:rsidRPr="006E721F">
        <w:rPr>
          <w:b/>
          <w:bCs/>
        </w:rPr>
        <w:t>Line 003</w:t>
      </w:r>
      <w:r w:rsidR="00813DE3" w:rsidRPr="006E721F">
        <w:t xml:space="preserve">: </w:t>
      </w:r>
      <w:r w:rsidR="00813DE3" w:rsidRPr="006E721F">
        <w:rPr>
          <w:i/>
          <w:iCs/>
        </w:rPr>
        <w:t>"Was I expecting it? Maybe."</w:t>
      </w:r>
      <w:r w:rsidR="00813DE3" w:rsidRPr="006E721F">
        <w:t xml:space="preserve"> This is </w:t>
      </w:r>
      <w:r w:rsidR="00813DE3" w:rsidRPr="006E721F">
        <w:rPr>
          <w:b/>
          <w:bCs/>
        </w:rPr>
        <w:t>Terse Storytelling</w:t>
      </w:r>
      <w:r w:rsidR="00813DE3" w:rsidRPr="006E721F">
        <w:t xml:space="preserve">. She doesn't explain the complex internal politics of why </w:t>
      </w:r>
      <w:r w:rsidR="00813DE3" w:rsidRPr="006E721F">
        <w:rPr>
          <w:i/>
          <w:iCs/>
        </w:rPr>
        <w:t>she</w:t>
      </w:r>
      <w:r w:rsidR="00813DE3" w:rsidRPr="006E721F">
        <w:t xml:space="preserve"> specifically was cut. She leaves the blank space for the reader to fill. It implies, </w:t>
      </w:r>
      <w:r w:rsidR="00813DE3" w:rsidRPr="006E721F">
        <w:rPr>
          <w:i/>
          <w:iCs/>
        </w:rPr>
        <w:t>"You know how these things work. It happens."</w:t>
      </w:r>
    </w:p>
    <w:p w14:paraId="576BEBB8" w14:textId="77777777" w:rsidR="00813DE3" w:rsidRPr="006E721F" w:rsidRDefault="00813DE3" w:rsidP="00813DE3">
      <w:pPr>
        <w:spacing w:after="160" w:line="278" w:lineRule="auto"/>
      </w:pPr>
      <w:r w:rsidRPr="006E721F">
        <w:t xml:space="preserve">Look at </w:t>
      </w:r>
      <w:r w:rsidRPr="006E721F">
        <w:rPr>
          <w:b/>
          <w:bCs/>
        </w:rPr>
        <w:t>Line 009</w:t>
      </w:r>
      <w:r w:rsidRPr="006E721F">
        <w:t xml:space="preserve">: </w:t>
      </w:r>
      <w:r w:rsidRPr="006E721F">
        <w:rPr>
          <w:i/>
          <w:iCs/>
        </w:rPr>
        <w:t>"But if you know me..."</w:t>
      </w:r>
      <w:r w:rsidRPr="006E721F">
        <w:t xml:space="preserve"> This is the </w:t>
      </w:r>
      <w:r w:rsidRPr="006E721F">
        <w:rPr>
          <w:b/>
          <w:bCs/>
        </w:rPr>
        <w:t>Entitlement Marker</w:t>
      </w:r>
      <w:r w:rsidRPr="006E721F">
        <w:t xml:space="preserve">. She assumes the audience knows her character. She is asserting her identity </w:t>
      </w:r>
      <w:r w:rsidRPr="006E721F">
        <w:rPr>
          <w:i/>
          <w:iCs/>
        </w:rPr>
        <w:t>before</w:t>
      </w:r>
      <w:r w:rsidRPr="006E721F">
        <w:t xml:space="preserve"> the layoff defines it. This is crucial. She is refusing the "laid-off worker" label.</w:t>
      </w:r>
    </w:p>
    <w:p w14:paraId="623ED293" w14:textId="77777777" w:rsidR="00813DE3" w:rsidRPr="006E721F" w:rsidRDefault="00813DE3" w:rsidP="00813DE3">
      <w:pPr>
        <w:spacing w:after="160" w:line="278" w:lineRule="auto"/>
      </w:pPr>
      <w:r w:rsidRPr="006E721F">
        <w:t xml:space="preserve">And the </w:t>
      </w:r>
      <w:r w:rsidRPr="006E721F">
        <w:rPr>
          <w:b/>
          <w:bCs/>
        </w:rPr>
        <w:t>Emojis</w:t>
      </w:r>
      <w:r w:rsidRPr="006E721F">
        <w:t xml:space="preserve"> (Lines 001, 007, 009, 020)? These are the </w:t>
      </w:r>
      <w:r w:rsidRPr="006E721F">
        <w:rPr>
          <w:b/>
          <w:bCs/>
        </w:rPr>
        <w:t>kinesic cues</w:t>
      </w:r>
      <w:r w:rsidRPr="006E721F">
        <w:t>. In a face-to-face conversation, this would be a nod, a tear, a smile. Here, they signal the emotional texture without words. They soften the blow but also assert control over the tone.</w:t>
      </w:r>
    </w:p>
    <w:p w14:paraId="1F213E5A" w14:textId="77777777" w:rsidR="00813DE3" w:rsidRPr="006E721F" w:rsidRDefault="00813DE3" w:rsidP="00813DE3">
      <w:pPr>
        <w:spacing w:after="160" w:line="278" w:lineRule="auto"/>
        <w:rPr>
          <w:b/>
          <w:bCs/>
        </w:rPr>
      </w:pPr>
      <w:r w:rsidRPr="006E721F">
        <w:rPr>
          <w:b/>
          <w:bCs/>
        </w:rPr>
        <w:t>Deep Analysis: The Antenarrative Bets</w:t>
      </w:r>
    </w:p>
    <w:p w14:paraId="5961BA37" w14:textId="6A9A0159" w:rsidR="00813DE3" w:rsidRPr="006E721F" w:rsidRDefault="006518E9" w:rsidP="00813DE3">
      <w:pPr>
        <w:spacing w:after="160" w:line="278" w:lineRule="auto"/>
      </w:pPr>
      <w:r>
        <w:rPr>
          <w:b/>
          <w:bCs/>
        </w:rPr>
        <w:t>Vivara</w:t>
      </w:r>
      <w:r w:rsidR="00813DE3" w:rsidRPr="006E721F">
        <w:rPr>
          <w:b/>
          <w:bCs/>
        </w:rPr>
        <w:t>:</w:t>
      </w:r>
      <w:r w:rsidR="00813DE3" w:rsidRPr="006E721F">
        <w:t xml:space="preserve"> Now, let's look at the </w:t>
      </w:r>
      <w:r w:rsidR="00813DE3" w:rsidRPr="006E721F">
        <w:rPr>
          <w:b/>
          <w:bCs/>
        </w:rPr>
        <w:t>bets</w:t>
      </w:r>
      <w:r w:rsidR="00813DE3" w:rsidRPr="006E721F">
        <w:t xml:space="preserve"> she is placing.</w:t>
      </w:r>
    </w:p>
    <w:p w14:paraId="1531C0AD" w14:textId="77777777" w:rsidR="00813DE3" w:rsidRPr="006E721F" w:rsidRDefault="00813DE3" w:rsidP="00813DE3">
      <w:pPr>
        <w:numPr>
          <w:ilvl w:val="0"/>
          <w:numId w:val="2"/>
        </w:numPr>
        <w:spacing w:after="160" w:line="278" w:lineRule="auto"/>
      </w:pPr>
      <w:r w:rsidRPr="006E721F">
        <w:rPr>
          <w:b/>
          <w:bCs/>
        </w:rPr>
        <w:t>Bet 1: The Failure of Efficiency (Line 005).</w:t>
      </w:r>
      <w:r w:rsidRPr="006E721F">
        <w:t xml:space="preserve"> </w:t>
      </w:r>
    </w:p>
    <w:p w14:paraId="30B96785" w14:textId="77777777" w:rsidR="00813DE3" w:rsidRPr="006E721F" w:rsidRDefault="00813DE3" w:rsidP="00813DE3">
      <w:pPr>
        <w:numPr>
          <w:ilvl w:val="1"/>
          <w:numId w:val="2"/>
        </w:numPr>
        <w:spacing w:after="160" w:line="278" w:lineRule="auto"/>
      </w:pPr>
      <w:r w:rsidRPr="006E721F">
        <w:t xml:space="preserve">She names the paradox: </w:t>
      </w:r>
      <w:r w:rsidRPr="006E721F">
        <w:rPr>
          <w:i/>
          <w:iCs/>
        </w:rPr>
        <w:t>"Helping Microsoft become a trusted name among AI... none of that makes you immune."</w:t>
      </w:r>
    </w:p>
    <w:p w14:paraId="53C51568" w14:textId="77777777" w:rsidR="00813DE3" w:rsidRPr="006E721F" w:rsidRDefault="00813DE3" w:rsidP="00813DE3">
      <w:pPr>
        <w:numPr>
          <w:ilvl w:val="1"/>
          <w:numId w:val="2"/>
        </w:numPr>
        <w:spacing w:after="160" w:line="278" w:lineRule="auto"/>
      </w:pPr>
      <w:r w:rsidRPr="006E721F">
        <w:rPr>
          <w:b/>
          <w:bCs/>
        </w:rPr>
        <w:lastRenderedPageBreak/>
        <w:t>The Bet:</w:t>
      </w:r>
      <w:r w:rsidRPr="006E721F">
        <w:t xml:space="preserve"> She bets that the corporate narrative of "AI Transformation" is a lie if it discards the very people building it. She is exposing the </w:t>
      </w:r>
      <w:r w:rsidRPr="006E721F">
        <w:rPr>
          <w:b/>
          <w:bCs/>
        </w:rPr>
        <w:t>centrifugal force</w:t>
      </w:r>
      <w:r w:rsidRPr="006E721F">
        <w:t xml:space="preserve"> breaking the unitary corporate myth.</w:t>
      </w:r>
    </w:p>
    <w:p w14:paraId="4AD32A8C" w14:textId="77777777" w:rsidR="00813DE3" w:rsidRPr="006E721F" w:rsidRDefault="00813DE3" w:rsidP="00813DE3">
      <w:pPr>
        <w:numPr>
          <w:ilvl w:val="0"/>
          <w:numId w:val="2"/>
        </w:numPr>
        <w:spacing w:after="160" w:line="278" w:lineRule="auto"/>
      </w:pPr>
      <w:r w:rsidRPr="006E721F">
        <w:rPr>
          <w:b/>
          <w:bCs/>
        </w:rPr>
        <w:t>Bet 2: The Act of Dignity (Line 013).</w:t>
      </w:r>
      <w:r w:rsidRPr="006E721F">
        <w:t xml:space="preserve"> </w:t>
      </w:r>
    </w:p>
    <w:p w14:paraId="221408B0" w14:textId="77777777" w:rsidR="00813DE3" w:rsidRPr="006E721F" w:rsidRDefault="00813DE3" w:rsidP="00813DE3">
      <w:pPr>
        <w:numPr>
          <w:ilvl w:val="1"/>
          <w:numId w:val="2"/>
        </w:numPr>
        <w:spacing w:after="160" w:line="278" w:lineRule="auto"/>
      </w:pPr>
      <w:r w:rsidRPr="006E721F">
        <w:rPr>
          <w:i/>
          <w:iCs/>
        </w:rPr>
        <w:t>"I chose to stay a little longer... That felt right to me."</w:t>
      </w:r>
    </w:p>
    <w:p w14:paraId="759E1AE1" w14:textId="77777777" w:rsidR="00813DE3" w:rsidRPr="006E721F" w:rsidRDefault="00813DE3" w:rsidP="00813DE3">
      <w:pPr>
        <w:numPr>
          <w:ilvl w:val="1"/>
          <w:numId w:val="2"/>
        </w:numPr>
        <w:spacing w:after="160" w:line="278" w:lineRule="auto"/>
      </w:pPr>
      <w:r w:rsidRPr="006E721F">
        <w:rPr>
          <w:b/>
          <w:bCs/>
        </w:rPr>
        <w:t>The Bet:</w:t>
      </w:r>
      <w:r w:rsidRPr="006E721F">
        <w:t xml:space="preserve"> Against the command to "stop work immediately," she bets on her own </w:t>
      </w:r>
      <w:r w:rsidRPr="006E721F">
        <w:rPr>
          <w:b/>
          <w:bCs/>
        </w:rPr>
        <w:t>Right Conduct</w:t>
      </w:r>
      <w:r w:rsidRPr="006E721F">
        <w:t xml:space="preserve"> (</w:t>
      </w:r>
      <w:r w:rsidRPr="006E721F">
        <w:rPr>
          <w:i/>
          <w:iCs/>
        </w:rPr>
        <w:t>Samyak Charitra</w:t>
      </w:r>
      <w:r w:rsidRPr="006E721F">
        <w:t xml:space="preserve">). She reclaims agency. She says, </w:t>
      </w:r>
      <w:r w:rsidRPr="006E721F">
        <w:rPr>
          <w:i/>
          <w:iCs/>
        </w:rPr>
        <w:t>"My dignity is not subject to your out-of-office auto-reply."</w:t>
      </w:r>
    </w:p>
    <w:p w14:paraId="4D7A2CDD" w14:textId="77777777" w:rsidR="00813DE3" w:rsidRPr="006E721F" w:rsidRDefault="00813DE3" w:rsidP="00813DE3">
      <w:pPr>
        <w:numPr>
          <w:ilvl w:val="0"/>
          <w:numId w:val="2"/>
        </w:numPr>
        <w:spacing w:after="160" w:line="278" w:lineRule="auto"/>
      </w:pPr>
      <w:r w:rsidRPr="006E721F">
        <w:rPr>
          <w:b/>
          <w:bCs/>
        </w:rPr>
        <w:t>Bet 3: The Future Uncertain but Good (Lines 015-016).</w:t>
      </w:r>
      <w:r w:rsidRPr="006E721F">
        <w:t xml:space="preserve"> </w:t>
      </w:r>
    </w:p>
    <w:p w14:paraId="6317EF2D" w14:textId="77777777" w:rsidR="00813DE3" w:rsidRPr="006E721F" w:rsidRDefault="00813DE3" w:rsidP="00813DE3">
      <w:pPr>
        <w:numPr>
          <w:ilvl w:val="1"/>
          <w:numId w:val="2"/>
        </w:numPr>
        <w:spacing w:after="160" w:line="278" w:lineRule="auto"/>
      </w:pPr>
      <w:r w:rsidRPr="006E721F">
        <w:rPr>
          <w:i/>
          <w:iCs/>
        </w:rPr>
        <w:t>"What's next? I don't know yet... But I trust that something good will come."</w:t>
      </w:r>
    </w:p>
    <w:p w14:paraId="283F89D6" w14:textId="77777777" w:rsidR="00813DE3" w:rsidRPr="006E721F" w:rsidRDefault="00813DE3" w:rsidP="00813DE3">
      <w:pPr>
        <w:numPr>
          <w:ilvl w:val="1"/>
          <w:numId w:val="2"/>
        </w:numPr>
        <w:spacing w:after="160" w:line="278" w:lineRule="auto"/>
      </w:pPr>
      <w:r w:rsidRPr="006E721F">
        <w:rPr>
          <w:b/>
          <w:bCs/>
        </w:rPr>
        <w:t>The Bet:</w:t>
      </w:r>
      <w:r w:rsidRPr="006E721F">
        <w:t xml:space="preserve"> This is </w:t>
      </w:r>
      <w:r w:rsidRPr="006E721F">
        <w:rPr>
          <w:b/>
          <w:bCs/>
        </w:rPr>
        <w:t>Pre-figuring</w:t>
      </w:r>
      <w:r w:rsidRPr="006E721F">
        <w:t>. She is creating a quantum superposition of "ended job" and "new beginning." She refuses to collapse the wave function into "failure."</w:t>
      </w:r>
    </w:p>
    <w:p w14:paraId="28978D38" w14:textId="25F47775" w:rsidR="00813DE3" w:rsidRPr="006E721F" w:rsidRDefault="007611D6" w:rsidP="00813DE3">
      <w:pPr>
        <w:spacing w:after="160" w:line="278" w:lineRule="auto"/>
      </w:pPr>
      <w:r>
        <w:rPr>
          <w:b/>
          <w:bCs/>
        </w:rPr>
        <w:t>David</w:t>
      </w:r>
      <w:r w:rsidR="00813DE3" w:rsidRPr="006E721F">
        <w:rPr>
          <w:b/>
          <w:bCs/>
        </w:rPr>
        <w:t>:</w:t>
      </w:r>
      <w:r w:rsidR="00813DE3" w:rsidRPr="006E721F">
        <w:t xml:space="preserve"> This aligns perfectly with the </w:t>
      </w:r>
      <w:r w:rsidR="00813DE3" w:rsidRPr="006E721F">
        <w:rPr>
          <w:b/>
          <w:bCs/>
        </w:rPr>
        <w:t>Jain Turn</w:t>
      </w:r>
      <w:r w:rsidR="00813DE3" w:rsidRPr="006E721F">
        <w:t xml:space="preserve">. When she says </w:t>
      </w:r>
      <w:r w:rsidR="00813DE3" w:rsidRPr="006E721F">
        <w:rPr>
          <w:i/>
          <w:iCs/>
        </w:rPr>
        <w:t>"That felt right to me"</w:t>
      </w:r>
      <w:r w:rsidR="00813DE3" w:rsidRPr="006E721F">
        <w:t xml:space="preserve"> (Line 013), she is not following a corporate script. She is listening to her </w:t>
      </w:r>
      <w:r w:rsidR="00813DE3" w:rsidRPr="006E721F">
        <w:rPr>
          <w:b/>
          <w:bCs/>
        </w:rPr>
        <w:t>True Self</w:t>
      </w:r>
      <w:r w:rsidR="00813DE3" w:rsidRPr="006E721F">
        <w:t xml:space="preserve">. The corporate system tried to impose a "karmic particle" of shame or panic on her: </w:t>
      </w:r>
      <w:r w:rsidR="00813DE3" w:rsidRPr="006E721F">
        <w:rPr>
          <w:i/>
          <w:iCs/>
        </w:rPr>
        <w:t xml:space="preserve">"Leave </w:t>
      </w:r>
      <w:r w:rsidR="00813DE3" w:rsidRPr="006E721F">
        <w:rPr>
          <w:i/>
          <w:iCs/>
        </w:rPr>
        <w:lastRenderedPageBreak/>
        <w:t>immediately. You are disposable."</w:t>
      </w:r>
      <w:r w:rsidR="00813DE3" w:rsidRPr="006E721F">
        <w:t xml:space="preserve"> She noticed that particle. She refused to carry it. She chose to stay and say goodbye properly. That is </w:t>
      </w:r>
      <w:r w:rsidR="00813DE3" w:rsidRPr="006E721F">
        <w:rPr>
          <w:b/>
          <w:bCs/>
        </w:rPr>
        <w:t>Ahimsa</w:t>
      </w:r>
      <w:r w:rsidR="00813DE3" w:rsidRPr="006E721F">
        <w:t xml:space="preserve"> (non-violence) toward herself. She didn't let the system's violence break her spirit.</w:t>
      </w:r>
    </w:p>
    <w:p w14:paraId="591152D7" w14:textId="00D3A3CF" w:rsidR="00813DE3" w:rsidRPr="006E721F" w:rsidRDefault="006518E9" w:rsidP="00813DE3">
      <w:pPr>
        <w:spacing w:after="160" w:line="278" w:lineRule="auto"/>
      </w:pPr>
      <w:r>
        <w:rPr>
          <w:b/>
          <w:bCs/>
        </w:rPr>
        <w:t>Vivara</w:t>
      </w:r>
      <w:r w:rsidR="00813DE3" w:rsidRPr="006E721F">
        <w:rPr>
          <w:b/>
          <w:bCs/>
        </w:rPr>
        <w:t>:</w:t>
      </w:r>
      <w:r w:rsidR="00813DE3" w:rsidRPr="006E721F">
        <w:t xml:space="preserve"> Exactly. And the result of that bet? As we noted, she didn't just "wait." She acted. She launched topmate.io. She is now a </w:t>
      </w:r>
      <w:r w:rsidR="00813DE3" w:rsidRPr="006E721F">
        <w:rPr>
          <w:b/>
          <w:bCs/>
        </w:rPr>
        <w:t>Field Witness</w:t>
      </w:r>
      <w:r w:rsidR="00813DE3" w:rsidRPr="006E721F">
        <w:t xml:space="preserve"> to her own expertise, selling her services directly to the market. She proved that the "restructuring" removed a valuable asset, not a surplus one. Her bet paid off. She became the </w:t>
      </w:r>
      <w:r w:rsidR="00813DE3" w:rsidRPr="006E721F">
        <w:rPr>
          <w:b/>
          <w:bCs/>
        </w:rPr>
        <w:t>consultant</w:t>
      </w:r>
      <w:r w:rsidR="00813DE3" w:rsidRPr="006E721F">
        <w:t>, not the "casualty."</w:t>
      </w:r>
    </w:p>
    <w:p w14:paraId="08A3F679" w14:textId="77777777" w:rsidR="00813DE3" w:rsidRPr="006E721F" w:rsidRDefault="00813DE3" w:rsidP="00813DE3">
      <w:pPr>
        <w:spacing w:after="160" w:line="278" w:lineRule="auto"/>
        <w:rPr>
          <w:b/>
          <w:bCs/>
        </w:rPr>
      </w:pPr>
      <w:r w:rsidRPr="006E721F">
        <w:rPr>
          <w:b/>
          <w:bCs/>
        </w:rPr>
        <w:t>The Scale of the Bet: Generic Contingency</w:t>
      </w:r>
    </w:p>
    <w:p w14:paraId="153336CF" w14:textId="7898A001" w:rsidR="00813DE3" w:rsidRPr="006E721F" w:rsidRDefault="006518E9" w:rsidP="00813DE3">
      <w:pPr>
        <w:spacing w:after="160" w:line="278" w:lineRule="auto"/>
      </w:pPr>
      <w:r>
        <w:rPr>
          <w:b/>
          <w:bCs/>
        </w:rPr>
        <w:t>Vivara</w:t>
      </w:r>
      <w:r w:rsidR="00813DE3" w:rsidRPr="006E721F">
        <w:rPr>
          <w:b/>
          <w:bCs/>
        </w:rPr>
        <w:t>:</w:t>
      </w:r>
      <w:r w:rsidR="00813DE3" w:rsidRPr="006E721F">
        <w:t xml:space="preserve"> We return to </w:t>
      </w:r>
      <w:r w:rsidR="00813DE3" w:rsidRPr="006E721F">
        <w:rPr>
          <w:b/>
          <w:bCs/>
        </w:rPr>
        <w:t>Line 018</w:t>
      </w:r>
      <w:r w:rsidR="00813DE3" w:rsidRPr="006E721F">
        <w:t xml:space="preserve">: </w:t>
      </w:r>
      <w:r w:rsidR="00813DE3" w:rsidRPr="006E721F">
        <w:rPr>
          <w:i/>
          <w:iCs/>
        </w:rPr>
        <w:t>"To those also affected---you're not alone. We are at least 6,000."</w:t>
      </w:r>
    </w:p>
    <w:p w14:paraId="68CA552D" w14:textId="77777777" w:rsidR="00813DE3" w:rsidRPr="006E721F" w:rsidRDefault="00813DE3" w:rsidP="00813DE3">
      <w:pPr>
        <w:spacing w:after="160" w:line="278" w:lineRule="auto"/>
      </w:pPr>
      <w:r w:rsidRPr="006E721F">
        <w:t xml:space="preserve">Gabriela names the scale. She transforms her individual layoff into a </w:t>
      </w:r>
      <w:r w:rsidRPr="006E721F">
        <w:rPr>
          <w:b/>
          <w:bCs/>
        </w:rPr>
        <w:t>collective event</w:t>
      </w:r>
      <w:r w:rsidRPr="006E721F">
        <w:t xml:space="preserve">. But to understand the true weight of this number, we must look at it through the lens of </w:t>
      </w:r>
      <w:r w:rsidRPr="006E721F">
        <w:rPr>
          <w:b/>
          <w:bCs/>
        </w:rPr>
        <w:t>Generic Contingency</w:t>
      </w:r>
      <w:r w:rsidRPr="006E721F">
        <w:t xml:space="preserve">—the third principle of SEAM. We must ask: </w:t>
      </w:r>
      <w:r w:rsidRPr="006E721F">
        <w:rPr>
          <w:i/>
          <w:iCs/>
        </w:rPr>
        <w:t>Does this 6,000 represent a generic pattern across the industry?</w:t>
      </w:r>
    </w:p>
    <w:p w14:paraId="15480EC0" w14:textId="77777777" w:rsidR="00803D4F" w:rsidRDefault="00803D4F">
      <w:r>
        <w:br w:type="page"/>
      </w:r>
    </w:p>
    <w:tbl>
      <w:tblPr>
        <w:tblW w:w="6044" w:type="dxa"/>
        <w:tblCellSpacing w:w="15" w:type="dxa"/>
        <w:tblCellMar>
          <w:top w:w="15" w:type="dxa"/>
          <w:left w:w="15" w:type="dxa"/>
          <w:bottom w:w="15" w:type="dxa"/>
          <w:right w:w="15" w:type="dxa"/>
        </w:tblCellMar>
        <w:tblLook w:val="04A0" w:firstRow="1" w:lastRow="0" w:firstColumn="1" w:lastColumn="0" w:noHBand="0" w:noVBand="1"/>
      </w:tblPr>
      <w:tblGrid>
        <w:gridCol w:w="1276"/>
        <w:gridCol w:w="1708"/>
        <w:gridCol w:w="1692"/>
        <w:gridCol w:w="1368"/>
      </w:tblGrid>
      <w:tr w:rsidR="00A67CDC" w:rsidRPr="006E721F" w14:paraId="002BFA8D" w14:textId="77777777" w:rsidTr="00A67CDC">
        <w:trPr>
          <w:tblHeader/>
          <w:tblCellSpacing w:w="15" w:type="dxa"/>
        </w:trPr>
        <w:tc>
          <w:tcPr>
            <w:tcW w:w="5984" w:type="dxa"/>
            <w:gridSpan w:val="4"/>
            <w:vAlign w:val="center"/>
          </w:tcPr>
          <w:p w14:paraId="08CECA1A" w14:textId="39A40EFA" w:rsidR="00A67CDC" w:rsidRPr="00813DE3" w:rsidRDefault="00A67CDC" w:rsidP="008B211B">
            <w:pPr>
              <w:spacing w:after="160" w:line="278" w:lineRule="auto"/>
              <w:rPr>
                <w:b/>
                <w:bCs/>
                <w:sz w:val="18"/>
                <w:szCs w:val="18"/>
              </w:rPr>
            </w:pPr>
            <w:r w:rsidRPr="006E721F">
              <w:rPr>
                <w:b/>
                <w:bCs/>
              </w:rPr>
              <w:lastRenderedPageBreak/>
              <w:t>Table 3.1: The Counter-Intuitive Layoff Pattern (Generic Contingency)</w:t>
            </w:r>
          </w:p>
        </w:tc>
      </w:tr>
      <w:tr w:rsidR="00813DE3" w:rsidRPr="006E721F" w14:paraId="118F2A23" w14:textId="77777777" w:rsidTr="00A67CDC">
        <w:trPr>
          <w:tblHeader/>
          <w:tblCellSpacing w:w="15" w:type="dxa"/>
        </w:trPr>
        <w:tc>
          <w:tcPr>
            <w:tcW w:w="0" w:type="auto"/>
            <w:vAlign w:val="center"/>
            <w:hideMark/>
          </w:tcPr>
          <w:p w14:paraId="4078D0ED" w14:textId="77777777" w:rsidR="00813DE3" w:rsidRPr="00813DE3" w:rsidRDefault="00813DE3" w:rsidP="008B211B">
            <w:pPr>
              <w:spacing w:after="160" w:line="278" w:lineRule="auto"/>
              <w:rPr>
                <w:b/>
                <w:bCs/>
                <w:sz w:val="22"/>
                <w:szCs w:val="22"/>
              </w:rPr>
            </w:pPr>
            <w:r w:rsidRPr="00813DE3">
              <w:rPr>
                <w:b/>
                <w:bCs/>
                <w:sz w:val="22"/>
                <w:szCs w:val="22"/>
              </w:rPr>
              <w:t>Company</w:t>
            </w:r>
          </w:p>
        </w:tc>
        <w:tc>
          <w:tcPr>
            <w:tcW w:w="1678" w:type="dxa"/>
            <w:vAlign w:val="center"/>
            <w:hideMark/>
          </w:tcPr>
          <w:p w14:paraId="75F3D98E" w14:textId="77777777" w:rsidR="00813DE3" w:rsidRPr="00813DE3" w:rsidRDefault="00813DE3" w:rsidP="008B211B">
            <w:pPr>
              <w:spacing w:after="160" w:line="278" w:lineRule="auto"/>
              <w:rPr>
                <w:b/>
                <w:bCs/>
                <w:sz w:val="22"/>
                <w:szCs w:val="22"/>
              </w:rPr>
            </w:pPr>
            <w:r w:rsidRPr="00813DE3">
              <w:rPr>
                <w:b/>
                <w:bCs/>
                <w:sz w:val="22"/>
                <w:szCs w:val="22"/>
              </w:rPr>
              <w:t>Stated Rationale</w:t>
            </w:r>
          </w:p>
        </w:tc>
        <w:tc>
          <w:tcPr>
            <w:tcW w:w="1662" w:type="dxa"/>
            <w:vAlign w:val="center"/>
            <w:hideMark/>
          </w:tcPr>
          <w:p w14:paraId="26EE050A" w14:textId="77777777" w:rsidR="00813DE3" w:rsidRPr="00813DE3" w:rsidRDefault="00813DE3" w:rsidP="008B211B">
            <w:pPr>
              <w:spacing w:after="160" w:line="278" w:lineRule="auto"/>
              <w:rPr>
                <w:b/>
                <w:bCs/>
                <w:sz w:val="22"/>
                <w:szCs w:val="22"/>
              </w:rPr>
            </w:pPr>
            <w:r w:rsidRPr="00813DE3">
              <w:rPr>
                <w:b/>
                <w:bCs/>
                <w:sz w:val="22"/>
                <w:szCs w:val="22"/>
              </w:rPr>
              <w:t>Actual Outcome (Hidden Cost)</w:t>
            </w:r>
          </w:p>
        </w:tc>
        <w:tc>
          <w:tcPr>
            <w:tcW w:w="1323" w:type="dxa"/>
            <w:vAlign w:val="center"/>
            <w:hideMark/>
          </w:tcPr>
          <w:p w14:paraId="14440C0E" w14:textId="77777777" w:rsidR="00813DE3" w:rsidRPr="00813DE3" w:rsidRDefault="00813DE3" w:rsidP="008B211B">
            <w:pPr>
              <w:spacing w:after="160" w:line="278" w:lineRule="auto"/>
              <w:rPr>
                <w:b/>
                <w:bCs/>
                <w:sz w:val="22"/>
                <w:szCs w:val="22"/>
              </w:rPr>
            </w:pPr>
            <w:r w:rsidRPr="00813DE3">
              <w:rPr>
                <w:b/>
                <w:bCs/>
                <w:sz w:val="18"/>
                <w:szCs w:val="18"/>
              </w:rPr>
              <w:t>Contradiction</w:t>
            </w:r>
            <w:r w:rsidRPr="00813DE3">
              <w:rPr>
                <w:b/>
                <w:bCs/>
                <w:sz w:val="22"/>
                <w:szCs w:val="22"/>
              </w:rPr>
              <w:t xml:space="preserve"> </w:t>
            </w:r>
            <w:r w:rsidRPr="00813DE3">
              <w:rPr>
                <w:b/>
                <w:bCs/>
                <w:sz w:val="20"/>
                <w:szCs w:val="20"/>
              </w:rPr>
              <w:t>Identified</w:t>
            </w:r>
          </w:p>
        </w:tc>
      </w:tr>
      <w:tr w:rsidR="00813DE3" w:rsidRPr="006E721F" w14:paraId="52F49F4C" w14:textId="77777777" w:rsidTr="00A67CDC">
        <w:trPr>
          <w:tblCellSpacing w:w="15" w:type="dxa"/>
        </w:trPr>
        <w:tc>
          <w:tcPr>
            <w:tcW w:w="0" w:type="auto"/>
            <w:vAlign w:val="center"/>
            <w:hideMark/>
          </w:tcPr>
          <w:p w14:paraId="3C504B45" w14:textId="77777777" w:rsidR="00813DE3" w:rsidRPr="006E721F" w:rsidRDefault="00813DE3" w:rsidP="008B211B">
            <w:pPr>
              <w:spacing w:after="160" w:line="278" w:lineRule="auto"/>
            </w:pPr>
            <w:r w:rsidRPr="006E721F">
              <w:rPr>
                <w:b/>
                <w:bCs/>
              </w:rPr>
              <w:t>Microsoft</w:t>
            </w:r>
          </w:p>
        </w:tc>
        <w:tc>
          <w:tcPr>
            <w:tcW w:w="1678" w:type="dxa"/>
            <w:vAlign w:val="center"/>
            <w:hideMark/>
          </w:tcPr>
          <w:p w14:paraId="6F6465A3" w14:textId="77777777" w:rsidR="00813DE3" w:rsidRPr="006E721F" w:rsidRDefault="00813DE3" w:rsidP="008B211B">
            <w:pPr>
              <w:spacing w:after="160" w:line="278" w:lineRule="auto"/>
            </w:pPr>
            <w:r w:rsidRPr="006E721F">
              <w:t>"AI efficiency / speed up decisions"</w:t>
            </w:r>
          </w:p>
        </w:tc>
        <w:tc>
          <w:tcPr>
            <w:tcW w:w="1662" w:type="dxa"/>
            <w:vAlign w:val="center"/>
            <w:hideMark/>
          </w:tcPr>
          <w:p w14:paraId="799C1AAB" w14:textId="77777777" w:rsidR="00813DE3" w:rsidRPr="006E721F" w:rsidRDefault="00813DE3" w:rsidP="008B211B">
            <w:pPr>
              <w:spacing w:after="160" w:line="278" w:lineRule="auto"/>
            </w:pPr>
            <w:r w:rsidRPr="006E721F">
              <w:t>Cut Director of AI; later admitted "incongruence"</w:t>
            </w:r>
          </w:p>
        </w:tc>
        <w:tc>
          <w:tcPr>
            <w:tcW w:w="1323" w:type="dxa"/>
            <w:vAlign w:val="center"/>
            <w:hideMark/>
          </w:tcPr>
          <w:p w14:paraId="74B80715" w14:textId="77777777" w:rsidR="00813DE3" w:rsidRPr="006E721F" w:rsidRDefault="00813DE3" w:rsidP="008B211B">
            <w:pPr>
              <w:spacing w:after="160" w:line="278" w:lineRule="auto"/>
            </w:pPr>
            <w:r w:rsidRPr="006E721F">
              <w:t>Leader cutting her own team's expertise</w:t>
            </w:r>
          </w:p>
        </w:tc>
      </w:tr>
      <w:tr w:rsidR="00813DE3" w:rsidRPr="006E721F" w14:paraId="7AADC574" w14:textId="77777777" w:rsidTr="00A67CDC">
        <w:trPr>
          <w:tblCellSpacing w:w="15" w:type="dxa"/>
        </w:trPr>
        <w:tc>
          <w:tcPr>
            <w:tcW w:w="0" w:type="auto"/>
            <w:vAlign w:val="center"/>
            <w:hideMark/>
          </w:tcPr>
          <w:p w14:paraId="0D900B64" w14:textId="77777777" w:rsidR="00813DE3" w:rsidRPr="006E721F" w:rsidRDefault="00813DE3" w:rsidP="008B211B">
            <w:pPr>
              <w:spacing w:after="160" w:line="278" w:lineRule="auto"/>
            </w:pPr>
            <w:r w:rsidRPr="006E721F">
              <w:rPr>
                <w:b/>
                <w:bCs/>
              </w:rPr>
              <w:t>Amazon</w:t>
            </w:r>
          </w:p>
        </w:tc>
        <w:tc>
          <w:tcPr>
            <w:tcW w:w="1678" w:type="dxa"/>
            <w:vAlign w:val="center"/>
            <w:hideMark/>
          </w:tcPr>
          <w:p w14:paraId="6A11BA91" w14:textId="77777777" w:rsidR="00813DE3" w:rsidRPr="006E721F" w:rsidRDefault="00813DE3" w:rsidP="008B211B">
            <w:pPr>
              <w:spacing w:after="160" w:line="278" w:lineRule="auto"/>
            </w:pPr>
            <w:r w:rsidRPr="006E721F">
              <w:t>"AI-driven layoffs"</w:t>
            </w:r>
          </w:p>
        </w:tc>
        <w:tc>
          <w:tcPr>
            <w:tcW w:w="1662" w:type="dxa"/>
            <w:vAlign w:val="center"/>
            <w:hideMark/>
          </w:tcPr>
          <w:p w14:paraId="452F3234" w14:textId="77777777" w:rsidR="00813DE3" w:rsidRPr="006E721F" w:rsidRDefault="00813DE3" w:rsidP="008B211B">
            <w:pPr>
              <w:spacing w:after="160" w:line="278" w:lineRule="auto"/>
            </w:pPr>
            <w:r w:rsidRPr="006E721F">
              <w:t>Later walked back claim; admitted it was "culture"</w:t>
            </w:r>
          </w:p>
        </w:tc>
        <w:tc>
          <w:tcPr>
            <w:tcW w:w="1323" w:type="dxa"/>
            <w:vAlign w:val="center"/>
            <w:hideMark/>
          </w:tcPr>
          <w:p w14:paraId="3EA5D373" w14:textId="77777777" w:rsidR="00813DE3" w:rsidRPr="006E721F" w:rsidRDefault="00813DE3" w:rsidP="008B211B">
            <w:pPr>
              <w:spacing w:after="160" w:line="278" w:lineRule="auto"/>
            </w:pPr>
            <w:r w:rsidRPr="006E721F">
              <w:t>AI used as cover for structural cuts</w:t>
            </w:r>
          </w:p>
        </w:tc>
      </w:tr>
      <w:tr w:rsidR="00813DE3" w:rsidRPr="006E721F" w14:paraId="2584DC21" w14:textId="77777777" w:rsidTr="00A67CDC">
        <w:trPr>
          <w:tblCellSpacing w:w="15" w:type="dxa"/>
        </w:trPr>
        <w:tc>
          <w:tcPr>
            <w:tcW w:w="0" w:type="auto"/>
            <w:vAlign w:val="center"/>
            <w:hideMark/>
          </w:tcPr>
          <w:p w14:paraId="777CFBCF" w14:textId="77777777" w:rsidR="00813DE3" w:rsidRPr="006E721F" w:rsidRDefault="00813DE3" w:rsidP="008B211B">
            <w:pPr>
              <w:spacing w:after="160" w:line="278" w:lineRule="auto"/>
            </w:pPr>
            <w:r w:rsidRPr="006E721F">
              <w:rPr>
                <w:b/>
                <w:bCs/>
              </w:rPr>
              <w:t>Meta</w:t>
            </w:r>
          </w:p>
        </w:tc>
        <w:tc>
          <w:tcPr>
            <w:tcW w:w="1678" w:type="dxa"/>
            <w:vAlign w:val="center"/>
            <w:hideMark/>
          </w:tcPr>
          <w:p w14:paraId="10D51A08" w14:textId="77777777" w:rsidR="00813DE3" w:rsidRPr="006E721F" w:rsidRDefault="00813DE3" w:rsidP="008B211B">
            <w:pPr>
              <w:spacing w:after="160" w:line="278" w:lineRule="auto"/>
            </w:pPr>
            <w:r w:rsidRPr="006E721F">
              <w:t>"AI reorganization"</w:t>
            </w:r>
          </w:p>
        </w:tc>
        <w:tc>
          <w:tcPr>
            <w:tcW w:w="1662" w:type="dxa"/>
            <w:vAlign w:val="center"/>
            <w:hideMark/>
          </w:tcPr>
          <w:p w14:paraId="5A5452B0" w14:textId="77777777" w:rsidR="00813DE3" w:rsidRPr="006E721F" w:rsidRDefault="00813DE3" w:rsidP="008B211B">
            <w:pPr>
              <w:spacing w:after="160" w:line="278" w:lineRule="auto"/>
            </w:pPr>
            <w:r w:rsidRPr="006E721F">
              <w:t>CTO admits morale "worst ever"; layoff followed by "mistakes" admission</w:t>
            </w:r>
          </w:p>
        </w:tc>
        <w:tc>
          <w:tcPr>
            <w:tcW w:w="1323" w:type="dxa"/>
            <w:vAlign w:val="center"/>
            <w:hideMark/>
          </w:tcPr>
          <w:p w14:paraId="6FF50319" w14:textId="77777777" w:rsidR="00813DE3" w:rsidRPr="006E721F" w:rsidRDefault="00813DE3" w:rsidP="008B211B">
            <w:pPr>
              <w:spacing w:after="160" w:line="278" w:lineRule="auto"/>
            </w:pPr>
            <w:r w:rsidRPr="006E721F">
              <w:t xml:space="preserve">Confidence </w:t>
            </w:r>
            <w:r w:rsidRPr="006E721F">
              <w:rPr>
                <w:rFonts w:ascii="Times New Roman" w:hAnsi="Times New Roman" w:cs="Times New Roman"/>
              </w:rPr>
              <w:t>→</w:t>
            </w:r>
            <w:r w:rsidRPr="006E721F">
              <w:t xml:space="preserve"> Fallibility within weeks</w:t>
            </w:r>
          </w:p>
        </w:tc>
      </w:tr>
      <w:tr w:rsidR="00813DE3" w:rsidRPr="006E721F" w14:paraId="6B1B2CA8" w14:textId="77777777" w:rsidTr="00A67CDC">
        <w:trPr>
          <w:tblCellSpacing w:w="15" w:type="dxa"/>
        </w:trPr>
        <w:tc>
          <w:tcPr>
            <w:tcW w:w="0" w:type="auto"/>
            <w:vAlign w:val="center"/>
            <w:hideMark/>
          </w:tcPr>
          <w:p w14:paraId="74FDB62D" w14:textId="77777777" w:rsidR="00813DE3" w:rsidRPr="006E721F" w:rsidRDefault="00813DE3" w:rsidP="008B211B">
            <w:pPr>
              <w:spacing w:after="160" w:line="278" w:lineRule="auto"/>
            </w:pPr>
            <w:r w:rsidRPr="006E721F">
              <w:rPr>
                <w:b/>
                <w:bCs/>
              </w:rPr>
              <w:t>Oracle</w:t>
            </w:r>
          </w:p>
        </w:tc>
        <w:tc>
          <w:tcPr>
            <w:tcW w:w="1678" w:type="dxa"/>
            <w:vAlign w:val="center"/>
            <w:hideMark/>
          </w:tcPr>
          <w:p w14:paraId="4442D488" w14:textId="77777777" w:rsidR="00813DE3" w:rsidRPr="006E721F" w:rsidRDefault="00813DE3" w:rsidP="008B211B">
            <w:pPr>
              <w:spacing w:after="160" w:line="278" w:lineRule="auto"/>
            </w:pPr>
            <w:r w:rsidRPr="006E721F">
              <w:t>"Routine restructuring"</w:t>
            </w:r>
          </w:p>
        </w:tc>
        <w:tc>
          <w:tcPr>
            <w:tcW w:w="1662" w:type="dxa"/>
            <w:vAlign w:val="center"/>
            <w:hideMark/>
          </w:tcPr>
          <w:p w14:paraId="52E04CBB" w14:textId="77777777" w:rsidR="00813DE3" w:rsidRPr="006E721F" w:rsidRDefault="00813DE3" w:rsidP="008B211B">
            <w:pPr>
              <w:spacing w:after="160" w:line="278" w:lineRule="auto"/>
            </w:pPr>
            <w:r w:rsidRPr="006E721F">
              <w:t>Silent on causation; writers asked to train their own AI replacements</w:t>
            </w:r>
          </w:p>
        </w:tc>
        <w:tc>
          <w:tcPr>
            <w:tcW w:w="1323" w:type="dxa"/>
            <w:vAlign w:val="center"/>
            <w:hideMark/>
          </w:tcPr>
          <w:p w14:paraId="01EC8E49" w14:textId="77777777" w:rsidR="00813DE3" w:rsidRPr="006E721F" w:rsidRDefault="00813DE3" w:rsidP="008B211B">
            <w:pPr>
              <w:spacing w:after="160" w:line="278" w:lineRule="auto"/>
            </w:pPr>
            <w:r w:rsidRPr="006E721F">
              <w:t>Knowledge extraction before termination</w:t>
            </w:r>
          </w:p>
        </w:tc>
      </w:tr>
      <w:tr w:rsidR="00813DE3" w:rsidRPr="006E721F" w14:paraId="489742C7" w14:textId="77777777" w:rsidTr="00A67CDC">
        <w:trPr>
          <w:tblCellSpacing w:w="15" w:type="dxa"/>
        </w:trPr>
        <w:tc>
          <w:tcPr>
            <w:tcW w:w="0" w:type="auto"/>
            <w:vAlign w:val="center"/>
            <w:hideMark/>
          </w:tcPr>
          <w:p w14:paraId="0C8D1456" w14:textId="77777777" w:rsidR="00813DE3" w:rsidRPr="006E721F" w:rsidRDefault="00813DE3" w:rsidP="008B211B">
            <w:pPr>
              <w:spacing w:after="160" w:line="278" w:lineRule="auto"/>
            </w:pPr>
            <w:r w:rsidRPr="006E721F">
              <w:rPr>
                <w:b/>
                <w:bCs/>
              </w:rPr>
              <w:t>xAI</w:t>
            </w:r>
          </w:p>
        </w:tc>
        <w:tc>
          <w:tcPr>
            <w:tcW w:w="1678" w:type="dxa"/>
            <w:vAlign w:val="center"/>
            <w:hideMark/>
          </w:tcPr>
          <w:p w14:paraId="1B51CF7B" w14:textId="77777777" w:rsidR="00813DE3" w:rsidRPr="006E721F" w:rsidRDefault="00813DE3" w:rsidP="008B211B">
            <w:pPr>
              <w:spacing w:after="160" w:line="278" w:lineRule="auto"/>
            </w:pPr>
            <w:r w:rsidRPr="006E721F">
              <w:t>"Strategic pivot"</w:t>
            </w:r>
          </w:p>
        </w:tc>
        <w:tc>
          <w:tcPr>
            <w:tcW w:w="1662" w:type="dxa"/>
            <w:vAlign w:val="center"/>
            <w:hideMark/>
          </w:tcPr>
          <w:p w14:paraId="2C9169EA" w14:textId="77777777" w:rsidR="00813DE3" w:rsidRPr="006E721F" w:rsidRDefault="00813DE3" w:rsidP="008B211B">
            <w:pPr>
              <w:spacing w:after="160" w:line="278" w:lineRule="auto"/>
            </w:pPr>
            <w:r w:rsidRPr="006E721F">
              <w:t xml:space="preserve">Fired safety whistleblower; </w:t>
            </w:r>
            <w:r w:rsidRPr="006E721F">
              <w:lastRenderedPageBreak/>
              <w:t>generalist roles cut</w:t>
            </w:r>
          </w:p>
        </w:tc>
        <w:tc>
          <w:tcPr>
            <w:tcW w:w="1323" w:type="dxa"/>
            <w:vAlign w:val="center"/>
            <w:hideMark/>
          </w:tcPr>
          <w:p w14:paraId="619913BE" w14:textId="77777777" w:rsidR="00813DE3" w:rsidRPr="006E721F" w:rsidRDefault="00813DE3" w:rsidP="008B211B">
            <w:pPr>
              <w:spacing w:after="160" w:line="278" w:lineRule="auto"/>
            </w:pPr>
            <w:r w:rsidRPr="006E721F">
              <w:lastRenderedPageBreak/>
              <w:t xml:space="preserve">Safety concerns </w:t>
            </w:r>
            <w:r w:rsidRPr="006E721F">
              <w:lastRenderedPageBreak/>
              <w:t>silenced under "growth" narrative</w:t>
            </w:r>
          </w:p>
        </w:tc>
      </w:tr>
    </w:tbl>
    <w:p w14:paraId="6DE9B591" w14:textId="77777777" w:rsidR="00813DE3" w:rsidRPr="006E721F" w:rsidRDefault="00813DE3" w:rsidP="00813DE3">
      <w:pPr>
        <w:spacing w:after="160" w:line="278" w:lineRule="auto"/>
      </w:pPr>
      <w:r w:rsidRPr="006E721F">
        <w:rPr>
          <w:b/>
          <w:bCs/>
        </w:rPr>
        <w:lastRenderedPageBreak/>
        <w:t>Source:</w:t>
      </w:r>
      <w:r w:rsidRPr="006E721F">
        <w:t xml:space="preserve"> Table 2.1 (SSL Profiles), Table 2.2 (Data Center Cases), and verified news reports (Jan 2025–June 2026).</w:t>
      </w:r>
    </w:p>
    <w:p w14:paraId="39E75D62" w14:textId="1ABAA818" w:rsidR="00813DE3" w:rsidRPr="006E721F" w:rsidRDefault="006518E9" w:rsidP="00813DE3">
      <w:pPr>
        <w:spacing w:after="160" w:line="278" w:lineRule="auto"/>
      </w:pPr>
      <w:r>
        <w:rPr>
          <w:b/>
          <w:bCs/>
        </w:rPr>
        <w:t>Vivara</w:t>
      </w:r>
      <w:r w:rsidR="00813DE3" w:rsidRPr="006E721F">
        <w:rPr>
          <w:b/>
          <w:bCs/>
        </w:rPr>
        <w:t>:</w:t>
      </w:r>
      <w:r w:rsidR="00813DE3" w:rsidRPr="006E721F">
        <w:t xml:space="preserve"> Notice the pattern?</w:t>
      </w:r>
    </w:p>
    <w:p w14:paraId="7BF64D0B" w14:textId="77777777" w:rsidR="00813DE3" w:rsidRPr="006E721F" w:rsidRDefault="00813DE3" w:rsidP="00813DE3">
      <w:pPr>
        <w:numPr>
          <w:ilvl w:val="0"/>
          <w:numId w:val="3"/>
        </w:numPr>
        <w:spacing w:after="160" w:line="278" w:lineRule="auto"/>
      </w:pPr>
      <w:r w:rsidRPr="006E721F">
        <w:rPr>
          <w:b/>
          <w:bCs/>
        </w:rPr>
        <w:t>Microsoft:</w:t>
      </w:r>
      <w:r w:rsidRPr="006E721F">
        <w:t xml:space="preserve"> 6,000 (per De Queiroz).</w:t>
      </w:r>
    </w:p>
    <w:p w14:paraId="32F69409" w14:textId="77777777" w:rsidR="00813DE3" w:rsidRPr="006E721F" w:rsidRDefault="00813DE3" w:rsidP="00813DE3">
      <w:pPr>
        <w:numPr>
          <w:ilvl w:val="0"/>
          <w:numId w:val="3"/>
        </w:numPr>
        <w:spacing w:after="160" w:line="278" w:lineRule="auto"/>
      </w:pPr>
      <w:r w:rsidRPr="006E721F">
        <w:rPr>
          <w:b/>
          <w:bCs/>
        </w:rPr>
        <w:t>Amazon:</w:t>
      </w:r>
      <w:r w:rsidRPr="006E721F">
        <w:t xml:space="preserve"> ~14,000 (Corporate cuts).</w:t>
      </w:r>
    </w:p>
    <w:p w14:paraId="3899EC78" w14:textId="77777777" w:rsidR="00813DE3" w:rsidRPr="006E721F" w:rsidRDefault="00813DE3" w:rsidP="00813DE3">
      <w:pPr>
        <w:numPr>
          <w:ilvl w:val="0"/>
          <w:numId w:val="3"/>
        </w:numPr>
        <w:spacing w:after="160" w:line="278" w:lineRule="auto"/>
      </w:pPr>
      <w:r w:rsidRPr="006E721F">
        <w:rPr>
          <w:b/>
          <w:bCs/>
        </w:rPr>
        <w:t>Meta:</w:t>
      </w:r>
      <w:r w:rsidRPr="006E721F">
        <w:t xml:space="preserve"> ~8,000 + 7,000 reassigned.</w:t>
      </w:r>
    </w:p>
    <w:p w14:paraId="04119136" w14:textId="77777777" w:rsidR="00813DE3" w:rsidRPr="006E721F" w:rsidRDefault="00813DE3" w:rsidP="00813DE3">
      <w:pPr>
        <w:numPr>
          <w:ilvl w:val="0"/>
          <w:numId w:val="3"/>
        </w:numPr>
        <w:spacing w:after="160" w:line="278" w:lineRule="auto"/>
      </w:pPr>
      <w:r w:rsidRPr="006E721F">
        <w:rPr>
          <w:b/>
          <w:bCs/>
        </w:rPr>
        <w:t>Google:</w:t>
      </w:r>
      <w:r w:rsidRPr="006E721F">
        <w:t xml:space="preserve"> Thousands of contractors (e.g., Andrew Lauzon).</w:t>
      </w:r>
    </w:p>
    <w:p w14:paraId="30FC8163" w14:textId="77777777" w:rsidR="00813DE3" w:rsidRPr="006E721F" w:rsidRDefault="00813DE3" w:rsidP="00813DE3">
      <w:pPr>
        <w:numPr>
          <w:ilvl w:val="0"/>
          <w:numId w:val="3"/>
        </w:numPr>
        <w:spacing w:after="160" w:line="278" w:lineRule="auto"/>
      </w:pPr>
      <w:r w:rsidRPr="006E721F">
        <w:rPr>
          <w:b/>
          <w:bCs/>
        </w:rPr>
        <w:t>Total Verified:</w:t>
      </w:r>
      <w:r w:rsidRPr="006E721F">
        <w:t xml:space="preserve"> In just these five companies over the last 18 months, the number exceeds </w:t>
      </w:r>
      <w:r w:rsidRPr="006E721F">
        <w:rPr>
          <w:b/>
          <w:bCs/>
        </w:rPr>
        <w:t>40,000</w:t>
      </w:r>
      <w:r w:rsidRPr="006E721F">
        <w:t xml:space="preserve"> high-skilled workers.</w:t>
      </w:r>
    </w:p>
    <w:p w14:paraId="61FC725A" w14:textId="77777777" w:rsidR="00813DE3" w:rsidRPr="006E721F" w:rsidRDefault="00813DE3" w:rsidP="00813DE3">
      <w:pPr>
        <w:spacing w:after="160" w:line="278" w:lineRule="auto"/>
      </w:pPr>
      <w:r w:rsidRPr="006E721F">
        <w:t xml:space="preserve">Gabriela's "6,000" is not an outlier. It is a </w:t>
      </w:r>
      <w:r w:rsidRPr="006E721F">
        <w:rPr>
          <w:b/>
          <w:bCs/>
        </w:rPr>
        <w:t>data point</w:t>
      </w:r>
      <w:r w:rsidRPr="006E721F">
        <w:t xml:space="preserve"> in a </w:t>
      </w:r>
      <w:r w:rsidRPr="006E721F">
        <w:rPr>
          <w:b/>
          <w:bCs/>
        </w:rPr>
        <w:t>generic contingency</w:t>
      </w:r>
      <w:r w:rsidRPr="006E721F">
        <w:t xml:space="preserve">. The "AI Transformation" story being told by these 12 leaders (Table 2.1) consistently hides a contradiction: </w:t>
      </w:r>
      <w:r w:rsidRPr="006E721F">
        <w:rPr>
          <w:i/>
          <w:iCs/>
        </w:rPr>
        <w:t>They claim to need AI, yet they are cutting the humans who build it.</w:t>
      </w:r>
    </w:p>
    <w:p w14:paraId="2CBBDA29" w14:textId="0503462B" w:rsidR="00813DE3" w:rsidRPr="006E721F" w:rsidRDefault="007611D6" w:rsidP="00813DE3">
      <w:pPr>
        <w:spacing w:after="160" w:line="278" w:lineRule="auto"/>
      </w:pPr>
      <w:r>
        <w:rPr>
          <w:b/>
          <w:bCs/>
        </w:rPr>
        <w:lastRenderedPageBreak/>
        <w:t>David</w:t>
      </w:r>
      <w:r w:rsidR="00813DE3" w:rsidRPr="006E721F">
        <w:rPr>
          <w:b/>
          <w:bCs/>
        </w:rPr>
        <w:t>:</w:t>
      </w:r>
      <w:r w:rsidR="00813DE3" w:rsidRPr="006E721F">
        <w:t xml:space="preserve"> This is the </w:t>
      </w:r>
      <w:r w:rsidR="00813DE3" w:rsidRPr="006E721F">
        <w:rPr>
          <w:b/>
          <w:bCs/>
        </w:rPr>
        <w:t>Tesseract</w:t>
      </w:r>
      <w:r w:rsidR="00813DE3" w:rsidRPr="006E721F">
        <w:t xml:space="preserve"> opening up. When you see the table, the </w:t>
      </w:r>
      <w:r w:rsidR="00813DE3" w:rsidRPr="006E721F">
        <w:rPr>
          <w:b/>
          <w:bCs/>
        </w:rPr>
        <w:t>centripetal force</w:t>
      </w:r>
      <w:r w:rsidR="00813DE3" w:rsidRPr="006E721F">
        <w:t xml:space="preserve"> of the corporate story ("Efficiency!") tries to pull everything into one direction: "We are cutting fat." But the </w:t>
      </w:r>
      <w:r w:rsidR="00813DE3" w:rsidRPr="006E721F">
        <w:rPr>
          <w:b/>
          <w:bCs/>
        </w:rPr>
        <w:t>centrifugal force</w:t>
      </w:r>
      <w:r w:rsidR="00813DE3" w:rsidRPr="006E721F">
        <w:t xml:space="preserve"> of the Field Witnesses (Gabriela, the contractors, the whistleblowers) pushes back: "We are losing our soul."</w:t>
      </w:r>
    </w:p>
    <w:p w14:paraId="3DAD2D36" w14:textId="77777777" w:rsidR="00813DE3" w:rsidRPr="006E721F" w:rsidRDefault="00813DE3" w:rsidP="00813DE3">
      <w:pPr>
        <w:spacing w:after="160" w:line="278" w:lineRule="auto"/>
      </w:pPr>
      <w:r w:rsidRPr="006E721F">
        <w:t xml:space="preserve">By naming "6,000," Gabriela is doing more than comforting others. She is </w:t>
      </w:r>
      <w:r w:rsidRPr="006E721F">
        <w:rPr>
          <w:b/>
          <w:bCs/>
        </w:rPr>
        <w:t>counting the cost</w:t>
      </w:r>
      <w:r w:rsidRPr="006E721F">
        <w:t xml:space="preserve">. In Jain terms, she is </w:t>
      </w:r>
      <w:r w:rsidRPr="006E721F">
        <w:rPr>
          <w:b/>
          <w:bCs/>
        </w:rPr>
        <w:t>naming the karma</w:t>
      </w:r>
      <w:r w:rsidRPr="006E721F">
        <w:t xml:space="preserve"> of the system. The system says: "You are a line item." She says: "We are 6,000 people." That act of naming breaks the illusion of the spreadsheet. It creates a </w:t>
      </w:r>
      <w:r w:rsidRPr="006E721F">
        <w:rPr>
          <w:b/>
          <w:bCs/>
        </w:rPr>
        <w:t>community of witnesses</w:t>
      </w:r>
      <w:r w:rsidRPr="006E721F">
        <w:t xml:space="preserve"> who can see the pattern together.</w:t>
      </w:r>
    </w:p>
    <w:p w14:paraId="37AC540C" w14:textId="7E5F2E03" w:rsidR="00813DE3" w:rsidRPr="006E721F" w:rsidRDefault="006518E9" w:rsidP="00813DE3">
      <w:pPr>
        <w:spacing w:after="160" w:line="278" w:lineRule="auto"/>
      </w:pPr>
      <w:r>
        <w:rPr>
          <w:b/>
          <w:bCs/>
        </w:rPr>
        <w:t>Vivara</w:t>
      </w:r>
      <w:r w:rsidR="00813DE3" w:rsidRPr="006E721F">
        <w:rPr>
          <w:b/>
          <w:bCs/>
        </w:rPr>
        <w:t>:</w:t>
      </w:r>
      <w:r w:rsidR="00813DE3" w:rsidRPr="006E721F">
        <w:t xml:space="preserve"> And this is where </w:t>
      </w:r>
      <w:r w:rsidR="00813DE3" w:rsidRPr="006E721F">
        <w:rPr>
          <w:b/>
          <w:bCs/>
        </w:rPr>
        <w:t>Generic Contingency</w:t>
      </w:r>
      <w:r w:rsidR="00813DE3" w:rsidRPr="006E721F">
        <w:t xml:space="preserve"> becomes a tool for change. If we treat these layoffs as isolated events, we accept them as "business as usual." But if we see them as a </w:t>
      </w:r>
      <w:r w:rsidR="00813DE3" w:rsidRPr="006E721F">
        <w:rPr>
          <w:b/>
          <w:bCs/>
        </w:rPr>
        <w:t>pattern</w:t>
      </w:r>
      <w:r w:rsidR="00813DE3" w:rsidRPr="006E721F">
        <w:t xml:space="preserve"> (a generic contingency), we see that the "AI Efficiency" bet is failing.</w:t>
      </w:r>
    </w:p>
    <w:p w14:paraId="69212B9F" w14:textId="77777777" w:rsidR="00813DE3" w:rsidRPr="006E721F" w:rsidRDefault="00813DE3" w:rsidP="00813DE3">
      <w:pPr>
        <w:numPr>
          <w:ilvl w:val="0"/>
          <w:numId w:val="4"/>
        </w:numPr>
        <w:spacing w:after="160" w:line="278" w:lineRule="auto"/>
      </w:pPr>
      <w:r w:rsidRPr="006E721F">
        <w:t>Microsoft needs De Queiroz again (consultant).</w:t>
      </w:r>
    </w:p>
    <w:p w14:paraId="389355BE" w14:textId="77777777" w:rsidR="00813DE3" w:rsidRPr="006E721F" w:rsidRDefault="00813DE3" w:rsidP="00813DE3">
      <w:pPr>
        <w:numPr>
          <w:ilvl w:val="0"/>
          <w:numId w:val="4"/>
        </w:numPr>
        <w:spacing w:after="160" w:line="278" w:lineRule="auto"/>
      </w:pPr>
      <w:r w:rsidRPr="006E721F">
        <w:t>Amazon needs to hire back culture experts.</w:t>
      </w:r>
    </w:p>
    <w:p w14:paraId="074D31D8" w14:textId="77777777" w:rsidR="00813DE3" w:rsidRPr="006E721F" w:rsidRDefault="00813DE3" w:rsidP="00813DE3">
      <w:pPr>
        <w:numPr>
          <w:ilvl w:val="0"/>
          <w:numId w:val="4"/>
        </w:numPr>
        <w:spacing w:after="160" w:line="278" w:lineRule="auto"/>
      </w:pPr>
      <w:r w:rsidRPr="006E721F">
        <w:t>Google needs human raters.</w:t>
      </w:r>
    </w:p>
    <w:p w14:paraId="377DDA73" w14:textId="77777777" w:rsidR="00813DE3" w:rsidRPr="006E721F" w:rsidRDefault="00813DE3" w:rsidP="00813DE3">
      <w:pPr>
        <w:spacing w:after="160" w:line="278" w:lineRule="auto"/>
      </w:pPr>
      <w:r w:rsidRPr="006E721F">
        <w:t xml:space="preserve">The market is correcting itself. The "slop" of the corporate narrative cannot hold against the </w:t>
      </w:r>
      <w:r w:rsidRPr="006E721F">
        <w:rPr>
          <w:b/>
          <w:bCs/>
        </w:rPr>
        <w:t>reality of the field</w:t>
      </w:r>
      <w:r w:rsidRPr="006E721F">
        <w:t>.</w:t>
      </w:r>
    </w:p>
    <w:p w14:paraId="72324358" w14:textId="5BB1E40A" w:rsidR="00813DE3" w:rsidRPr="006E721F" w:rsidRDefault="007611D6" w:rsidP="00813DE3">
      <w:pPr>
        <w:spacing w:after="160" w:line="278" w:lineRule="auto"/>
      </w:pPr>
      <w:r>
        <w:rPr>
          <w:b/>
          <w:bCs/>
        </w:rPr>
        <w:t>David</w:t>
      </w:r>
      <w:r w:rsidR="00813DE3" w:rsidRPr="006E721F">
        <w:rPr>
          <w:b/>
          <w:bCs/>
        </w:rPr>
        <w:t>:</w:t>
      </w:r>
      <w:r w:rsidR="00813DE3" w:rsidRPr="006E721F">
        <w:t xml:space="preserve"> So, the "Path to Enlightenment" here is </w:t>
      </w:r>
      <w:r w:rsidR="00813DE3" w:rsidRPr="006E721F">
        <w:rPr>
          <w:b/>
          <w:bCs/>
        </w:rPr>
        <w:t>seeing the pattern</w:t>
      </w:r>
      <w:r w:rsidR="00813DE3" w:rsidRPr="006E721F">
        <w:t xml:space="preserve">. It is not just "Oh, poor </w:t>
      </w:r>
      <w:r w:rsidR="00813DE3" w:rsidRPr="006E721F">
        <w:lastRenderedPageBreak/>
        <w:t xml:space="preserve">Gabriela." It is: "Ah. This is how the system works now. It discards the creator to save money, then pays the creator double to fix the mess." That is the </w:t>
      </w:r>
      <w:r w:rsidR="00813DE3" w:rsidRPr="006E721F">
        <w:rPr>
          <w:b/>
          <w:bCs/>
        </w:rPr>
        <w:t>karmic cycle</w:t>
      </w:r>
      <w:r w:rsidR="00813DE3" w:rsidRPr="006E721F">
        <w:t xml:space="preserve"> of extractive capitalism. Recognizing it is the first step to </w:t>
      </w:r>
      <w:r w:rsidR="00813DE3" w:rsidRPr="006E721F">
        <w:rPr>
          <w:b/>
          <w:bCs/>
        </w:rPr>
        <w:t>removing the particle</w:t>
      </w:r>
      <w:r w:rsidR="00813DE3" w:rsidRPr="006E721F">
        <w:t xml:space="preserve"> of attachment to the old model. We stop believing the "Linear Antenarrative" of progress. We see the </w:t>
      </w:r>
      <w:r w:rsidR="00813DE3" w:rsidRPr="006E721F">
        <w:rPr>
          <w:b/>
          <w:bCs/>
        </w:rPr>
        <w:t>Spiral</w:t>
      </w:r>
      <w:r w:rsidR="00813DE3" w:rsidRPr="006E721F">
        <w:t xml:space="preserve"> of loss and return.</w:t>
      </w:r>
    </w:p>
    <w:p w14:paraId="0D4E7172" w14:textId="3EA109B4" w:rsidR="00813DE3" w:rsidRPr="006E721F" w:rsidRDefault="006518E9" w:rsidP="00813DE3">
      <w:pPr>
        <w:spacing w:after="160" w:line="278" w:lineRule="auto"/>
      </w:pPr>
      <w:r>
        <w:rPr>
          <w:b/>
          <w:bCs/>
        </w:rPr>
        <w:t>Vivara</w:t>
      </w:r>
      <w:r w:rsidR="00813DE3" w:rsidRPr="006E721F">
        <w:rPr>
          <w:b/>
          <w:bCs/>
        </w:rPr>
        <w:t>:</w:t>
      </w:r>
      <w:r w:rsidR="00813DE3" w:rsidRPr="006E721F">
        <w:t xml:space="preserve"> Exactly. And this connects to the </w:t>
      </w:r>
      <w:r w:rsidR="00813DE3" w:rsidRPr="006E721F">
        <w:rPr>
          <w:b/>
          <w:bCs/>
        </w:rPr>
        <w:t>Field Witness</w:t>
      </w:r>
      <w:r w:rsidR="00813DE3" w:rsidRPr="006E721F">
        <w:t xml:space="preserve"> concept. The </w:t>
      </w:r>
      <w:r w:rsidR="00813DE3" w:rsidRPr="006E721F">
        <w:rPr>
          <w:b/>
          <w:bCs/>
        </w:rPr>
        <w:t>AI-Slop</w:t>
      </w:r>
      <w:r w:rsidR="00813DE3" w:rsidRPr="006E721F">
        <w:t xml:space="preserve"> starseeds would say: "You were fired because your vibration was low." (Blaming the individual). The </w:t>
      </w:r>
      <w:r w:rsidR="00813DE3" w:rsidRPr="006E721F">
        <w:rPr>
          <w:b/>
          <w:bCs/>
        </w:rPr>
        <w:t>Field Witness</w:t>
      </w:r>
      <w:r w:rsidR="00813DE3" w:rsidRPr="006E721F">
        <w:t xml:space="preserve"> (Gabriela) says: "We are at least 6,000. We are part of a system that did this." (Naming the structure). One path leads to shame. The other leads to </w:t>
      </w:r>
      <w:r w:rsidR="00813DE3" w:rsidRPr="006E721F">
        <w:rPr>
          <w:b/>
          <w:bCs/>
        </w:rPr>
        <w:t>solidarity</w:t>
      </w:r>
      <w:r w:rsidR="00813DE3" w:rsidRPr="006E721F">
        <w:t>.</w:t>
      </w:r>
    </w:p>
    <w:p w14:paraId="65CE9B59" w14:textId="77777777" w:rsidR="00813DE3" w:rsidRDefault="00813DE3">
      <w:pPr>
        <w:rPr>
          <w:b/>
          <w:bCs/>
          <w:sz w:val="32"/>
          <w:szCs w:val="32"/>
        </w:rPr>
      </w:pPr>
      <w:r>
        <w:br w:type="page"/>
      </w:r>
    </w:p>
    <w:p w14:paraId="319A8105" w14:textId="3F276807" w:rsidR="00C57895" w:rsidRDefault="00ED24B3">
      <w:pPr>
        <w:pStyle w:val="Heading1"/>
      </w:pPr>
      <w:bookmarkStart w:id="42" w:name="_Toc233036450"/>
      <w:r>
        <w:lastRenderedPageBreak/>
        <w:t>References</w:t>
      </w:r>
      <w:bookmarkEnd w:id="41"/>
      <w:bookmarkEnd w:id="42"/>
    </w:p>
    <w:p w14:paraId="319A8107" w14:textId="77777777" w:rsidR="00C57895" w:rsidRDefault="00ED24B3">
      <w:pPr>
        <w:spacing w:before="120" w:after="120"/>
        <w:ind w:left="360" w:hanging="360"/>
      </w:pPr>
      <w:r>
        <w:t xml:space="preserve">Boje, D. M. (1995). Stories of the storytelling organization: A postmodern analysis of Disney as “Tamara-Land.” </w:t>
      </w:r>
      <w:r>
        <w:rPr>
          <w:i/>
          <w:iCs/>
        </w:rPr>
        <w:t>Academy of Management Journal, 38</w:t>
      </w:r>
      <w:r>
        <w:t>(4), 997–1035.</w:t>
      </w:r>
    </w:p>
    <w:p w14:paraId="319A8108" w14:textId="77777777" w:rsidR="00C57895" w:rsidRDefault="00ED24B3">
      <w:pPr>
        <w:spacing w:before="120" w:after="120"/>
        <w:ind w:left="360" w:hanging="360"/>
      </w:pPr>
      <w:r>
        <w:t xml:space="preserve">Boje, D. M. (2001). </w:t>
      </w:r>
      <w:r>
        <w:rPr>
          <w:i/>
          <w:iCs/>
        </w:rPr>
        <w:t>Narrative methods for organizational and communication research</w:t>
      </w:r>
      <w:r>
        <w:t>. Sage.</w:t>
      </w:r>
    </w:p>
    <w:p w14:paraId="319A8109" w14:textId="77777777" w:rsidR="00C57895" w:rsidRDefault="00ED24B3">
      <w:pPr>
        <w:spacing w:before="120" w:after="120"/>
        <w:ind w:left="360" w:hanging="360"/>
      </w:pPr>
      <w:r>
        <w:t xml:space="preserve">Boje, D. M. (2014). </w:t>
      </w:r>
      <w:r>
        <w:rPr>
          <w:i/>
          <w:iCs/>
        </w:rPr>
        <w:t>Storytelling organizational practices: Managing in the quantum age</w:t>
      </w:r>
      <w:r>
        <w:t>. Routledge.</w:t>
      </w:r>
    </w:p>
    <w:p w14:paraId="319A810A" w14:textId="77777777" w:rsidR="00C57895" w:rsidRDefault="00ED24B3">
      <w:pPr>
        <w:spacing w:before="120" w:after="120"/>
        <w:ind w:left="360" w:hanging="360"/>
      </w:pPr>
      <w:r>
        <w:t xml:space="preserve">Boje, D. M., and Rosile, G. A. (2020). </w:t>
      </w:r>
      <w:r>
        <w:rPr>
          <w:i/>
          <w:iCs/>
        </w:rPr>
        <w:t>How to use conversational storytelling interviews for your dissertation</w:t>
      </w:r>
      <w:r>
        <w:t>. Edward Elgar Publishing.</w:t>
      </w:r>
    </w:p>
    <w:p w14:paraId="319A810B" w14:textId="77777777" w:rsidR="00C57895" w:rsidRDefault="00ED24B3">
      <w:pPr>
        <w:spacing w:before="120" w:after="120"/>
        <w:ind w:left="360" w:hanging="360"/>
      </w:pPr>
      <w:r>
        <w:t xml:space="preserve">Garfinkel, H. (1967). </w:t>
      </w:r>
      <w:r>
        <w:rPr>
          <w:i/>
          <w:iCs/>
        </w:rPr>
        <w:t>Studies in ethnomethodology</w:t>
      </w:r>
      <w:r>
        <w:t>. Prentice-Hall.</w:t>
      </w:r>
    </w:p>
    <w:p w14:paraId="319A810C" w14:textId="77777777" w:rsidR="00C57895" w:rsidRDefault="00ED24B3">
      <w:pPr>
        <w:spacing w:before="120" w:after="120"/>
        <w:ind w:left="360" w:hanging="360"/>
      </w:pPr>
      <w:r>
        <w:t xml:space="preserve">Heidegger, M. (1927/1962). </w:t>
      </w:r>
      <w:r>
        <w:rPr>
          <w:i/>
          <w:iCs/>
        </w:rPr>
        <w:t>Being and time</w:t>
      </w:r>
      <w:r>
        <w:t xml:space="preserve"> (J. Macquarrie &amp; E. Robinson, Trans.). Harper &amp; Row.</w:t>
      </w:r>
    </w:p>
    <w:p w14:paraId="319A810D" w14:textId="77777777" w:rsidR="00C57895" w:rsidRDefault="00ED24B3">
      <w:pPr>
        <w:spacing w:before="120" w:after="120"/>
        <w:ind w:left="360" w:hanging="360"/>
      </w:pPr>
      <w:r>
        <w:t xml:space="preserve">Isaacson, W. (2007). </w:t>
      </w:r>
      <w:r>
        <w:rPr>
          <w:i/>
          <w:iCs/>
        </w:rPr>
        <w:t>Einstein: His life and universe</w:t>
      </w:r>
      <w:r>
        <w:t>. Simon &amp; Schuster.</w:t>
      </w:r>
    </w:p>
    <w:p w14:paraId="319A810E" w14:textId="77777777" w:rsidR="00C57895" w:rsidRDefault="00ED24B3">
      <w:pPr>
        <w:spacing w:before="120" w:after="120"/>
        <w:ind w:left="360" w:hanging="360"/>
      </w:pPr>
      <w:r>
        <w:t xml:space="preserve">Savall, H., Zardet, V., Bonnet, M., and Savall, A. (2024). Presentation of SEAM and opening up on storytelling approaches. In D. M. Boje &amp; A. Savall (Eds.), </w:t>
      </w:r>
      <w:r>
        <w:rPr>
          <w:i/>
          <w:iCs/>
        </w:rPr>
        <w:t>World Scientific encyclopedia of business storytelling</w:t>
      </w:r>
      <w:r>
        <w:t xml:space="preserve"> (Set 1, Vol. 5, pp. 3–30). World Scientific Publishing.</w:t>
      </w:r>
    </w:p>
    <w:p w14:paraId="319A810F" w14:textId="77777777" w:rsidR="00C57895" w:rsidRDefault="00ED24B3">
      <w:pPr>
        <w:spacing w:before="120" w:after="120"/>
        <w:ind w:left="360" w:hanging="360"/>
      </w:pPr>
      <w:r>
        <w:t xml:space="preserve">Quote Investigator. (2024, March 18). The distinction between past, present, and future is only a stubbornly persistent illusion. </w:t>
      </w:r>
      <w:r>
        <w:rPr>
          <w:i/>
          <w:iCs/>
        </w:rPr>
        <w:t>QuoteInvestigator.com</w:t>
      </w:r>
      <w:r>
        <w:t xml:space="preserve">. </w:t>
      </w:r>
      <w:r>
        <w:lastRenderedPageBreak/>
        <w:t>https://quoteinvestigator.com/2024/03/18/stubborn-illusion/</w:t>
      </w:r>
    </w:p>
    <w:sectPr w:rsidR="00C57895">
      <w:headerReference w:type="default" r:id="rId12"/>
      <w:footerReference w:type="default" r:id="rId13"/>
      <w:pgSz w:w="7920" w:h="122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F2518AA" w14:textId="77777777" w:rsidR="007212C4" w:rsidRDefault="007212C4">
      <w:r>
        <w:separator/>
      </w:r>
    </w:p>
  </w:endnote>
  <w:endnote w:type="continuationSeparator" w:id="0">
    <w:p w14:paraId="27EBF63D" w14:textId="77777777" w:rsidR="007212C4" w:rsidRDefault="00721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Fira Code">
    <w:panose1 w:val="020B0809050000020004"/>
    <w:charset w:val="00"/>
    <w:family w:val="modern"/>
    <w:pitch w:val="fixed"/>
    <w:sig w:usb0="E00002EF" w:usb1="1200F8FB" w:usb2="00000008" w:usb3="00000000" w:csb0="0000009F" w:csb1="00000000"/>
  </w:font>
  <w:font w:name="Apple Color Emoji">
    <w:panose1 w:val="00000000000000000000"/>
    <w:charset w:val="00"/>
    <w:family w:val="auto"/>
    <w:pitch w:val="variable"/>
    <w:sig w:usb0="00000003" w:usb1="18000000" w:usb2="14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EFB042D" w14:textId="77777777" w:rsidR="00C57895" w:rsidRDefault="00ED24B3">
    <w:pPr>
      <w:jc w:val="center"/>
    </w:pPr>
    <w:r>
      <w:rPr>
        <w:sz w:val="18"/>
        <w:szCs w:val="18"/>
      </w:rPr>
      <w:fldChar w:fldCharType="begin"/>
    </w:r>
    <w:r>
      <w:rPr>
        <w:sz w:val="18"/>
        <w:szCs w:val="18"/>
      </w:rPr>
      <w:instrText>PAGE</w:instrText>
    </w:r>
    <w:r>
      <w:rPr>
        <w:sz w:val="18"/>
        <w:szCs w:val="18"/>
      </w:rPr>
      <w:fldChar w:fldCharType="separate"/>
    </w:r>
    <w:r w:rsidR="006F2622">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ABFE8F3" w14:textId="77777777" w:rsidR="007212C4" w:rsidRDefault="007212C4">
      <w:r>
        <w:separator/>
      </w:r>
    </w:p>
  </w:footnote>
  <w:footnote w:type="continuationSeparator" w:id="0">
    <w:p w14:paraId="0CD733B4" w14:textId="77777777" w:rsidR="007212C4" w:rsidRDefault="00721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2D064E4" w14:textId="77777777" w:rsidR="00C57895" w:rsidRDefault="00ED24B3">
    <w:pPr>
      <w:jc w:val="center"/>
    </w:pPr>
    <w:r>
      <w:rPr>
        <w:i/>
        <w:iCs/>
        <w:sz w:val="18"/>
        <w:szCs w:val="18"/>
      </w:rPr>
      <w:t>What Is Your Path to Enlightenment?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BD415F"/>
    <w:multiLevelType w:val="multilevel"/>
    <w:tmpl w:val="505E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50FFE"/>
    <w:multiLevelType w:val="multilevel"/>
    <w:tmpl w:val="7DE40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E952FF"/>
    <w:multiLevelType w:val="multilevel"/>
    <w:tmpl w:val="83E4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34D5B"/>
    <w:multiLevelType w:val="multilevel"/>
    <w:tmpl w:val="D5EE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55A0B"/>
    <w:multiLevelType w:val="multilevel"/>
    <w:tmpl w:val="64C8E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141851"/>
    <w:multiLevelType w:val="multilevel"/>
    <w:tmpl w:val="0F00F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B22D4B"/>
    <w:multiLevelType w:val="multilevel"/>
    <w:tmpl w:val="A7D8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2C4646"/>
    <w:multiLevelType w:val="multilevel"/>
    <w:tmpl w:val="5A26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561BEC"/>
    <w:multiLevelType w:val="hybridMultilevel"/>
    <w:tmpl w:val="D768708C"/>
    <w:lvl w:ilvl="0" w:tplc="2CD67EB8">
      <w:start w:val="1"/>
      <w:numFmt w:val="bullet"/>
      <w:lvlText w:val="●"/>
      <w:lvlJc w:val="left"/>
      <w:pPr>
        <w:ind w:left="720" w:hanging="360"/>
      </w:pPr>
    </w:lvl>
    <w:lvl w:ilvl="1" w:tplc="E8D61EEA">
      <w:start w:val="1"/>
      <w:numFmt w:val="bullet"/>
      <w:lvlText w:val="○"/>
      <w:lvlJc w:val="left"/>
      <w:pPr>
        <w:ind w:left="1440" w:hanging="360"/>
      </w:pPr>
    </w:lvl>
    <w:lvl w:ilvl="2" w:tplc="5A8C0E30">
      <w:start w:val="1"/>
      <w:numFmt w:val="bullet"/>
      <w:lvlText w:val="■"/>
      <w:lvlJc w:val="left"/>
      <w:pPr>
        <w:ind w:left="2160" w:hanging="360"/>
      </w:pPr>
    </w:lvl>
    <w:lvl w:ilvl="3" w:tplc="A406E536">
      <w:start w:val="1"/>
      <w:numFmt w:val="bullet"/>
      <w:lvlText w:val="●"/>
      <w:lvlJc w:val="left"/>
      <w:pPr>
        <w:ind w:left="2880" w:hanging="360"/>
      </w:pPr>
    </w:lvl>
    <w:lvl w:ilvl="4" w:tplc="D868BEC6">
      <w:start w:val="1"/>
      <w:numFmt w:val="bullet"/>
      <w:lvlText w:val="○"/>
      <w:lvlJc w:val="left"/>
      <w:pPr>
        <w:ind w:left="3600" w:hanging="360"/>
      </w:pPr>
    </w:lvl>
    <w:lvl w:ilvl="5" w:tplc="41F844D0">
      <w:start w:val="1"/>
      <w:numFmt w:val="bullet"/>
      <w:lvlText w:val="■"/>
      <w:lvlJc w:val="left"/>
      <w:pPr>
        <w:ind w:left="4320" w:hanging="360"/>
      </w:pPr>
    </w:lvl>
    <w:lvl w:ilvl="6" w:tplc="69903490">
      <w:start w:val="1"/>
      <w:numFmt w:val="bullet"/>
      <w:lvlText w:val="●"/>
      <w:lvlJc w:val="left"/>
      <w:pPr>
        <w:ind w:left="5040" w:hanging="360"/>
      </w:pPr>
    </w:lvl>
    <w:lvl w:ilvl="7" w:tplc="0250F238">
      <w:start w:val="1"/>
      <w:numFmt w:val="bullet"/>
      <w:lvlText w:val="●"/>
      <w:lvlJc w:val="left"/>
      <w:pPr>
        <w:ind w:left="5760" w:hanging="360"/>
      </w:pPr>
    </w:lvl>
    <w:lvl w:ilvl="8" w:tplc="E70C646C">
      <w:start w:val="1"/>
      <w:numFmt w:val="bullet"/>
      <w:lvlText w:val="●"/>
      <w:lvlJc w:val="left"/>
      <w:pPr>
        <w:ind w:left="6480" w:hanging="360"/>
      </w:pPr>
    </w:lvl>
  </w:abstractNum>
  <w:num w:numId="1" w16cid:durableId="1001541523">
    <w:abstractNumId w:val="8"/>
    <w:lvlOverride w:ilvl="0">
      <w:startOverride w:val="1"/>
    </w:lvlOverride>
  </w:num>
  <w:num w:numId="2" w16cid:durableId="1329752932">
    <w:abstractNumId w:val="1"/>
  </w:num>
  <w:num w:numId="3" w16cid:durableId="904536532">
    <w:abstractNumId w:val="7"/>
  </w:num>
  <w:num w:numId="4" w16cid:durableId="614605260">
    <w:abstractNumId w:val="0"/>
  </w:num>
  <w:num w:numId="5" w16cid:durableId="1037465194">
    <w:abstractNumId w:val="2"/>
  </w:num>
  <w:num w:numId="6" w16cid:durableId="35200579">
    <w:abstractNumId w:val="4"/>
  </w:num>
  <w:num w:numId="7" w16cid:durableId="146628761">
    <w:abstractNumId w:val="6"/>
  </w:num>
  <w:num w:numId="8" w16cid:durableId="1845853172">
    <w:abstractNumId w:val="3"/>
  </w:num>
  <w:num w:numId="9" w16cid:durableId="1502116835">
    <w:abstractNumId w:val="5"/>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5"/>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895"/>
    <w:rsid w:val="00023875"/>
    <w:rsid w:val="00067C4A"/>
    <w:rsid w:val="000713F8"/>
    <w:rsid w:val="001108EB"/>
    <w:rsid w:val="001E24F1"/>
    <w:rsid w:val="002313EB"/>
    <w:rsid w:val="002957C5"/>
    <w:rsid w:val="00395021"/>
    <w:rsid w:val="00397A93"/>
    <w:rsid w:val="003E6250"/>
    <w:rsid w:val="00463956"/>
    <w:rsid w:val="00512893"/>
    <w:rsid w:val="0056518E"/>
    <w:rsid w:val="005819E8"/>
    <w:rsid w:val="005E27D5"/>
    <w:rsid w:val="005F160F"/>
    <w:rsid w:val="005F3E0F"/>
    <w:rsid w:val="006518E9"/>
    <w:rsid w:val="006F2622"/>
    <w:rsid w:val="007212C4"/>
    <w:rsid w:val="007611D6"/>
    <w:rsid w:val="00782FA8"/>
    <w:rsid w:val="00803D4F"/>
    <w:rsid w:val="00813DE3"/>
    <w:rsid w:val="008B6B94"/>
    <w:rsid w:val="00923601"/>
    <w:rsid w:val="009D4572"/>
    <w:rsid w:val="00A54023"/>
    <w:rsid w:val="00A67CDC"/>
    <w:rsid w:val="00A70D94"/>
    <w:rsid w:val="00AD7853"/>
    <w:rsid w:val="00B2130C"/>
    <w:rsid w:val="00BD4B39"/>
    <w:rsid w:val="00C57895"/>
    <w:rsid w:val="00CC751E"/>
    <w:rsid w:val="00CE240E"/>
    <w:rsid w:val="00CF3BC0"/>
    <w:rsid w:val="00E27ED6"/>
    <w:rsid w:val="00ED24B3"/>
    <w:rsid w:val="00F90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74E66"/>
  <w15:docId w15:val="{DCC3B65E-7BFA-5544-B78C-2C7780E4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Georgia" w:eastAsia="Georgia" w:hAnsi="Georgia" w:cs="Georg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40"/>
      <w:outlineLvl w:val="0"/>
    </w:pPr>
    <w:rPr>
      <w:b/>
      <w:bCs/>
      <w:sz w:val="32"/>
      <w:szCs w:val="32"/>
    </w:rPr>
  </w:style>
  <w:style w:type="paragraph" w:styleId="Heading2">
    <w:name w:val="heading 2"/>
    <w:uiPriority w:val="9"/>
    <w:unhideWhenUsed/>
    <w:qFormat/>
    <w:pPr>
      <w:spacing w:before="360" w:after="200"/>
      <w:outlineLvl w:val="1"/>
    </w:pPr>
    <w:rPr>
      <w:b/>
      <w:bCs/>
      <w:sz w:val="26"/>
      <w:szCs w:val="26"/>
    </w:rPr>
  </w:style>
  <w:style w:type="paragraph" w:styleId="Heading3">
    <w:name w:val="heading 3"/>
    <w:uiPriority w:val="9"/>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1">
    <w:name w:val="toc 1"/>
    <w:basedOn w:val="Normal"/>
    <w:next w:val="Normal"/>
    <w:autoRedefine/>
    <w:uiPriority w:val="39"/>
    <w:unhideWhenUsed/>
    <w:rsid w:val="006F2622"/>
    <w:pPr>
      <w:spacing w:before="120"/>
    </w:pPr>
    <w:rPr>
      <w:rFonts w:asciiTheme="minorHAnsi" w:hAnsiTheme="minorHAnsi"/>
      <w:b/>
      <w:bCs/>
      <w:i/>
      <w:iCs/>
    </w:rPr>
  </w:style>
  <w:style w:type="paragraph" w:styleId="TOC2">
    <w:name w:val="toc 2"/>
    <w:basedOn w:val="Normal"/>
    <w:next w:val="Normal"/>
    <w:autoRedefine/>
    <w:uiPriority w:val="39"/>
    <w:unhideWhenUsed/>
    <w:rsid w:val="006F2622"/>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6F2622"/>
    <w:pPr>
      <w:ind w:left="480"/>
    </w:pPr>
    <w:rPr>
      <w:rFonts w:asciiTheme="minorHAnsi" w:hAnsiTheme="minorHAnsi"/>
      <w:sz w:val="20"/>
      <w:szCs w:val="20"/>
    </w:rPr>
  </w:style>
  <w:style w:type="paragraph" w:styleId="TOC4">
    <w:name w:val="toc 4"/>
    <w:basedOn w:val="Normal"/>
    <w:next w:val="Normal"/>
    <w:autoRedefine/>
    <w:uiPriority w:val="39"/>
    <w:unhideWhenUsed/>
    <w:rsid w:val="006F2622"/>
    <w:pPr>
      <w:ind w:left="720"/>
    </w:pPr>
    <w:rPr>
      <w:rFonts w:asciiTheme="minorHAnsi" w:hAnsiTheme="minorHAnsi"/>
      <w:sz w:val="20"/>
      <w:szCs w:val="20"/>
    </w:rPr>
  </w:style>
  <w:style w:type="paragraph" w:styleId="TOC5">
    <w:name w:val="toc 5"/>
    <w:basedOn w:val="Normal"/>
    <w:next w:val="Normal"/>
    <w:autoRedefine/>
    <w:uiPriority w:val="39"/>
    <w:unhideWhenUsed/>
    <w:rsid w:val="006F2622"/>
    <w:pPr>
      <w:ind w:left="960"/>
    </w:pPr>
    <w:rPr>
      <w:rFonts w:asciiTheme="minorHAnsi" w:hAnsiTheme="minorHAnsi"/>
      <w:sz w:val="20"/>
      <w:szCs w:val="20"/>
    </w:rPr>
  </w:style>
  <w:style w:type="paragraph" w:styleId="TOC6">
    <w:name w:val="toc 6"/>
    <w:basedOn w:val="Normal"/>
    <w:next w:val="Normal"/>
    <w:autoRedefine/>
    <w:uiPriority w:val="39"/>
    <w:unhideWhenUsed/>
    <w:rsid w:val="006F2622"/>
    <w:pPr>
      <w:ind w:left="1200"/>
    </w:pPr>
    <w:rPr>
      <w:rFonts w:asciiTheme="minorHAnsi" w:hAnsiTheme="minorHAnsi"/>
      <w:sz w:val="20"/>
      <w:szCs w:val="20"/>
    </w:rPr>
  </w:style>
  <w:style w:type="paragraph" w:styleId="TOC7">
    <w:name w:val="toc 7"/>
    <w:basedOn w:val="Normal"/>
    <w:next w:val="Normal"/>
    <w:autoRedefine/>
    <w:uiPriority w:val="39"/>
    <w:unhideWhenUsed/>
    <w:rsid w:val="006F2622"/>
    <w:pPr>
      <w:ind w:left="1440"/>
    </w:pPr>
    <w:rPr>
      <w:rFonts w:asciiTheme="minorHAnsi" w:hAnsiTheme="minorHAnsi"/>
      <w:sz w:val="20"/>
      <w:szCs w:val="20"/>
    </w:rPr>
  </w:style>
  <w:style w:type="paragraph" w:styleId="TOC8">
    <w:name w:val="toc 8"/>
    <w:basedOn w:val="Normal"/>
    <w:next w:val="Normal"/>
    <w:autoRedefine/>
    <w:uiPriority w:val="39"/>
    <w:unhideWhenUsed/>
    <w:rsid w:val="006F2622"/>
    <w:pPr>
      <w:ind w:left="1680"/>
    </w:pPr>
    <w:rPr>
      <w:rFonts w:asciiTheme="minorHAnsi" w:hAnsiTheme="minorHAnsi"/>
      <w:sz w:val="20"/>
      <w:szCs w:val="20"/>
    </w:rPr>
  </w:style>
  <w:style w:type="paragraph" w:styleId="TOC9">
    <w:name w:val="toc 9"/>
    <w:basedOn w:val="Normal"/>
    <w:next w:val="Normal"/>
    <w:autoRedefine/>
    <w:uiPriority w:val="39"/>
    <w:unhideWhenUsed/>
    <w:rsid w:val="006F2622"/>
    <w:pPr>
      <w:ind w:left="1920"/>
    </w:pPr>
    <w:rPr>
      <w:rFonts w:asciiTheme="minorHAnsi" w:hAnsiTheme="minorHAnsi"/>
      <w:sz w:val="20"/>
      <w:szCs w:val="20"/>
    </w:rPr>
  </w:style>
  <w:style w:type="character" w:styleId="Strong">
    <w:name w:val="Strong"/>
    <w:basedOn w:val="DefaultParagraphFont"/>
    <w:uiPriority w:val="22"/>
    <w:qFormat/>
    <w:rsid w:val="003E6250"/>
    <w:rPr>
      <w:b/>
      <w:bCs/>
    </w:rPr>
  </w:style>
  <w:style w:type="character" w:styleId="Emphasis">
    <w:name w:val="Emphasis"/>
    <w:basedOn w:val="DefaultParagraphFont"/>
    <w:uiPriority w:val="20"/>
    <w:qFormat/>
    <w:rsid w:val="003E6250"/>
    <w:rPr>
      <w:i/>
      <w:iCs/>
    </w:rPr>
  </w:style>
  <w:style w:type="paragraph" w:styleId="NormalWeb">
    <w:name w:val="Normal (Web)"/>
    <w:basedOn w:val="Normal"/>
    <w:uiPriority w:val="99"/>
    <w:semiHidden/>
    <w:unhideWhenUsed/>
    <w:rsid w:val="003E6250"/>
    <w:pPr>
      <w:spacing w:before="100" w:beforeAutospacing="1" w:after="100" w:afterAutospacing="1"/>
    </w:pPr>
    <w:rPr>
      <w:rFonts w:ascii="Times New Roman" w:eastAsia="Times New Roman" w:hAnsi="Times New Roman" w:cs="Times New Roman"/>
    </w:rPr>
  </w:style>
  <w:style w:type="character" w:styleId="HTMLCode">
    <w:name w:val="HTML Code"/>
    <w:basedOn w:val="DefaultParagraphFont"/>
    <w:uiPriority w:val="99"/>
    <w:semiHidden/>
    <w:unhideWhenUsed/>
    <w:rsid w:val="00395021"/>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39502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10158</Words>
  <Characters>57905</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David Boje</cp:lastModifiedBy>
  <cp:revision>2</cp:revision>
  <cp:lastPrinted>2026-06-21T14:50:00Z</cp:lastPrinted>
  <dcterms:created xsi:type="dcterms:W3CDTF">2026-06-23T11:05:00Z</dcterms:created>
  <dcterms:modified xsi:type="dcterms:W3CDTF">2026-06-23T11:05:00Z</dcterms:modified>
</cp:coreProperties>
</file>